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8" w:rsidRPr="00B30A31" w:rsidRDefault="00DA02F8" w:rsidP="00DA02F8">
      <w:pPr>
        <w:jc w:val="center"/>
        <w:rPr>
          <w:b/>
          <w:sz w:val="28"/>
          <w:szCs w:val="28"/>
          <w:lang w:val="uk-UA"/>
        </w:rPr>
      </w:pPr>
      <w:r w:rsidRPr="00B30A31">
        <w:rPr>
          <w:b/>
          <w:sz w:val="28"/>
          <w:szCs w:val="28"/>
          <w:lang w:val="uk-UA"/>
        </w:rPr>
        <w:t>ПРИВАТНИЙ ВИЩИЙ НАВЧАЛЬНИЙ ЗАКЛАД</w:t>
      </w:r>
    </w:p>
    <w:p w:rsidR="00DA02F8" w:rsidRPr="00B30A31" w:rsidRDefault="00DA02F8" w:rsidP="00DA02F8">
      <w:pPr>
        <w:jc w:val="center"/>
        <w:rPr>
          <w:b/>
          <w:sz w:val="28"/>
          <w:szCs w:val="28"/>
          <w:lang w:val="uk-UA"/>
        </w:rPr>
      </w:pPr>
      <w:r w:rsidRPr="00B30A31">
        <w:rPr>
          <w:b/>
          <w:sz w:val="28"/>
          <w:szCs w:val="28"/>
          <w:lang w:val="uk-UA"/>
        </w:rPr>
        <w:t xml:space="preserve"> «ДОНЕЦЬКИЙ УНІВЕРСИТЕТ ЕКОНОМІКИ ТА  ПРАВА»</w:t>
      </w:r>
    </w:p>
    <w:p w:rsidR="00DA02F8" w:rsidRPr="00B30A31" w:rsidRDefault="00DA02F8" w:rsidP="00DA02F8">
      <w:pPr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4A0"/>
      </w:tblPr>
      <w:tblGrid>
        <w:gridCol w:w="5036"/>
      </w:tblGrid>
      <w:tr w:rsidR="00DA02F8" w:rsidRPr="00B30A31" w:rsidTr="00A72B3F">
        <w:tc>
          <w:tcPr>
            <w:tcW w:w="5036" w:type="dxa"/>
            <w:shd w:val="clear" w:color="auto" w:fill="auto"/>
          </w:tcPr>
          <w:p w:rsidR="00DA02F8" w:rsidRPr="00B30A31" w:rsidRDefault="00DA02F8" w:rsidP="00A72B3F">
            <w:pPr>
              <w:rPr>
                <w:b/>
                <w:sz w:val="28"/>
                <w:szCs w:val="28"/>
                <w:lang w:val="uk-UA"/>
              </w:rPr>
            </w:pPr>
            <w:r w:rsidRPr="00B30A31">
              <w:rPr>
                <w:b/>
                <w:sz w:val="28"/>
                <w:szCs w:val="28"/>
                <w:lang w:val="uk-UA"/>
              </w:rPr>
              <w:t xml:space="preserve">             РОЗГЛЯНУТО</w:t>
            </w:r>
          </w:p>
          <w:p w:rsidR="00DA02F8" w:rsidRPr="00B30A31" w:rsidRDefault="00DA02F8" w:rsidP="00A72B3F">
            <w:pPr>
              <w:tabs>
                <w:tab w:val="left" w:pos="675"/>
                <w:tab w:val="left" w:pos="817"/>
                <w:tab w:val="left" w:pos="959"/>
                <w:tab w:val="left" w:pos="1101"/>
              </w:tabs>
              <w:ind w:left="2450" w:hanging="2450"/>
              <w:rPr>
                <w:sz w:val="28"/>
                <w:szCs w:val="28"/>
                <w:lang w:val="uk-UA"/>
              </w:rPr>
            </w:pPr>
            <w:r w:rsidRPr="00B30A31">
              <w:rPr>
                <w:sz w:val="28"/>
                <w:szCs w:val="28"/>
                <w:lang w:val="uk-UA"/>
              </w:rPr>
              <w:t>Протокол засідання Вченої ради</w:t>
            </w:r>
          </w:p>
          <w:p w:rsidR="00DA02F8" w:rsidRPr="00B30A31" w:rsidRDefault="00DA02F8" w:rsidP="00A72B3F">
            <w:pPr>
              <w:rPr>
                <w:sz w:val="28"/>
                <w:szCs w:val="28"/>
                <w:lang w:val="uk-UA"/>
              </w:rPr>
            </w:pPr>
            <w:r w:rsidRPr="00B30A31">
              <w:rPr>
                <w:sz w:val="28"/>
                <w:szCs w:val="28"/>
                <w:lang w:val="uk-UA"/>
              </w:rPr>
              <w:t>від  «___»_________ 20___ р.№______</w:t>
            </w:r>
          </w:p>
        </w:tc>
      </w:tr>
    </w:tbl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  <w:lang w:val="uk-UA"/>
        </w:rPr>
      </w:pPr>
      <w:r w:rsidRPr="00B30A31">
        <w:rPr>
          <w:rFonts w:eastAsia="Calibri"/>
          <w:b/>
          <w:sz w:val="28"/>
          <w:szCs w:val="28"/>
          <w:lang w:val="uk-UA"/>
        </w:rPr>
        <w:t>ПОЛОЖЕННЯ</w:t>
      </w:r>
    </w:p>
    <w:p w:rsidR="00DA02F8" w:rsidRPr="00B30A31" w:rsidRDefault="00DA02F8" w:rsidP="00DA02F8">
      <w:pPr>
        <w:ind w:right="-365"/>
        <w:jc w:val="center"/>
        <w:rPr>
          <w:b/>
          <w:caps/>
          <w:sz w:val="28"/>
          <w:szCs w:val="28"/>
          <w:lang w:val="uk-UA"/>
        </w:rPr>
      </w:pPr>
      <w:r w:rsidRPr="00B30A31">
        <w:rPr>
          <w:rFonts w:eastAsia="Calibri"/>
          <w:b/>
          <w:caps/>
          <w:sz w:val="28"/>
          <w:szCs w:val="28"/>
          <w:lang w:val="uk-UA"/>
        </w:rPr>
        <w:t>про атестацію науково-педагогічних працівників</w:t>
      </w:r>
    </w:p>
    <w:p w:rsidR="00DA02F8" w:rsidRPr="00B30A31" w:rsidRDefault="00DA02F8" w:rsidP="00DA02F8">
      <w:pPr>
        <w:ind w:right="-365"/>
        <w:jc w:val="center"/>
        <w:rPr>
          <w:b/>
          <w:sz w:val="28"/>
          <w:szCs w:val="28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ind w:right="-365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566"/>
        <w:gridCol w:w="4568"/>
      </w:tblGrid>
      <w:tr w:rsidR="00DA02F8" w:rsidRPr="00B30A31" w:rsidTr="00A72B3F">
        <w:tc>
          <w:tcPr>
            <w:tcW w:w="4730" w:type="dxa"/>
            <w:shd w:val="clear" w:color="auto" w:fill="auto"/>
          </w:tcPr>
          <w:p w:rsidR="00DA02F8" w:rsidRPr="00B30A31" w:rsidRDefault="00DA02F8" w:rsidP="00A72B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33" w:type="dxa"/>
            <w:shd w:val="clear" w:color="auto" w:fill="auto"/>
          </w:tcPr>
          <w:p w:rsidR="00DA02F8" w:rsidRPr="00B30A31" w:rsidRDefault="00DA02F8" w:rsidP="00A72B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02F8" w:rsidRPr="00B30A31" w:rsidRDefault="00DA02F8" w:rsidP="00DA02F8">
      <w:pPr>
        <w:tabs>
          <w:tab w:val="left" w:pos="5580"/>
        </w:tabs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rPr>
          <w:b/>
          <w:sz w:val="28"/>
          <w:szCs w:val="28"/>
          <w:lang w:val="uk-UA"/>
        </w:rPr>
      </w:pPr>
    </w:p>
    <w:p w:rsidR="00DA02F8" w:rsidRPr="00B30A31" w:rsidRDefault="00DA02F8" w:rsidP="00DA02F8">
      <w:pPr>
        <w:jc w:val="center"/>
        <w:rPr>
          <w:b/>
          <w:sz w:val="28"/>
          <w:szCs w:val="28"/>
          <w:lang w:val="uk-UA"/>
        </w:rPr>
      </w:pPr>
      <w:r w:rsidRPr="00B30A31">
        <w:rPr>
          <w:b/>
          <w:sz w:val="28"/>
          <w:szCs w:val="28"/>
          <w:lang w:val="uk-UA"/>
        </w:rPr>
        <w:t xml:space="preserve">м. </w:t>
      </w:r>
      <w:proofErr w:type="spellStart"/>
      <w:r w:rsidRPr="00B30A31">
        <w:rPr>
          <w:b/>
          <w:sz w:val="28"/>
          <w:szCs w:val="28"/>
          <w:lang w:val="uk-UA"/>
        </w:rPr>
        <w:t>Бахмут</w:t>
      </w:r>
      <w:proofErr w:type="spellEnd"/>
      <w:r w:rsidRPr="00B30A31">
        <w:rPr>
          <w:b/>
          <w:sz w:val="28"/>
          <w:szCs w:val="28"/>
          <w:lang w:val="uk-UA"/>
        </w:rPr>
        <w:t xml:space="preserve"> 20__ р</w:t>
      </w:r>
    </w:p>
    <w:p w:rsidR="00212ADE" w:rsidRPr="00B30A31" w:rsidRDefault="00212ADE">
      <w:pPr>
        <w:rPr>
          <w:sz w:val="28"/>
          <w:szCs w:val="28"/>
        </w:rPr>
        <w:sectPr w:rsidR="00212ADE" w:rsidRPr="00B30A31">
          <w:type w:val="continuous"/>
          <w:pgSz w:w="11900" w:h="16838"/>
          <w:pgMar w:top="1141" w:right="1440" w:bottom="1111" w:left="1440" w:header="0" w:footer="0" w:gutter="0"/>
          <w:cols w:space="720" w:equalWidth="0">
            <w:col w:w="9026"/>
          </w:cols>
        </w:sectPr>
      </w:pPr>
    </w:p>
    <w:p w:rsidR="00212ADE" w:rsidRPr="00B30A31" w:rsidRDefault="00212ADE">
      <w:pPr>
        <w:spacing w:line="200" w:lineRule="exact"/>
        <w:rPr>
          <w:sz w:val="28"/>
          <w:szCs w:val="28"/>
        </w:rPr>
      </w:pPr>
      <w:bookmarkStart w:id="0" w:name="page2"/>
      <w:bookmarkEnd w:id="0"/>
    </w:p>
    <w:p w:rsidR="00212ADE" w:rsidRPr="00B30A31" w:rsidRDefault="00212ADE">
      <w:pPr>
        <w:spacing w:line="367" w:lineRule="exact"/>
        <w:rPr>
          <w:sz w:val="28"/>
          <w:szCs w:val="28"/>
        </w:rPr>
      </w:pPr>
    </w:p>
    <w:p w:rsidR="00212ADE" w:rsidRPr="00B30A31" w:rsidRDefault="00A3448D" w:rsidP="00EB020A">
      <w:pPr>
        <w:pStyle w:val="a3"/>
        <w:numPr>
          <w:ilvl w:val="0"/>
          <w:numId w:val="7"/>
        </w:numPr>
        <w:rPr>
          <w:rFonts w:eastAsia="Times New Roman"/>
          <w:b/>
          <w:bCs/>
          <w:caps/>
          <w:sz w:val="28"/>
          <w:szCs w:val="28"/>
          <w:lang w:val="uk-UA"/>
        </w:rPr>
      </w:pPr>
      <w:bookmarkStart w:id="1" w:name="page3"/>
      <w:bookmarkEnd w:id="1"/>
      <w:r w:rsidRPr="00B30A31">
        <w:rPr>
          <w:rFonts w:eastAsia="Times New Roman"/>
          <w:b/>
          <w:bCs/>
          <w:caps/>
          <w:sz w:val="28"/>
          <w:szCs w:val="28"/>
        </w:rPr>
        <w:t>Загальна частина</w:t>
      </w:r>
    </w:p>
    <w:p w:rsidR="00EB020A" w:rsidRPr="00B30A31" w:rsidRDefault="00EB020A" w:rsidP="00EB020A">
      <w:pPr>
        <w:ind w:left="3780"/>
        <w:rPr>
          <w:sz w:val="28"/>
          <w:szCs w:val="28"/>
          <w:lang w:val="uk-UA"/>
        </w:rPr>
      </w:pPr>
    </w:p>
    <w:p w:rsidR="00212ADE" w:rsidRPr="00B30A31" w:rsidRDefault="00212ADE">
      <w:pPr>
        <w:spacing w:line="8" w:lineRule="exact"/>
        <w:rPr>
          <w:sz w:val="28"/>
          <w:szCs w:val="28"/>
        </w:rPr>
      </w:pPr>
    </w:p>
    <w:p w:rsidR="00212ADE" w:rsidRPr="00B30A31" w:rsidRDefault="00A3448D">
      <w:pPr>
        <w:spacing w:line="236" w:lineRule="auto"/>
        <w:ind w:firstLine="662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1.1. </w:t>
      </w:r>
      <w:proofErr w:type="spellStart"/>
      <w:r w:rsidRPr="00B30A31">
        <w:rPr>
          <w:rFonts w:eastAsia="Times New Roman"/>
          <w:sz w:val="28"/>
          <w:szCs w:val="28"/>
        </w:rPr>
        <w:t>Положення</w:t>
      </w:r>
      <w:proofErr w:type="spellEnd"/>
      <w:r w:rsidRPr="00B30A31">
        <w:rPr>
          <w:rFonts w:eastAsia="Times New Roman"/>
          <w:sz w:val="28"/>
          <w:szCs w:val="28"/>
        </w:rPr>
        <w:t xml:space="preserve"> про </w:t>
      </w:r>
      <w:proofErr w:type="spellStart"/>
      <w:r w:rsidRPr="00B30A31">
        <w:rPr>
          <w:rFonts w:eastAsia="Times New Roman"/>
          <w:sz w:val="28"/>
          <w:szCs w:val="28"/>
        </w:rPr>
        <w:t>атестацію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науково-педагогічних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працівників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r w:rsidR="00DA02F8" w:rsidRPr="00B30A31">
        <w:rPr>
          <w:rFonts w:eastAsia="Times New Roman"/>
          <w:sz w:val="28"/>
          <w:szCs w:val="28"/>
          <w:lang w:val="uk-UA"/>
        </w:rPr>
        <w:t xml:space="preserve">Приватного </w:t>
      </w:r>
      <w:proofErr w:type="spellStart"/>
      <w:r w:rsidR="00DA02F8" w:rsidRPr="00B30A31">
        <w:rPr>
          <w:rFonts w:eastAsia="Times New Roman"/>
          <w:sz w:val="28"/>
          <w:szCs w:val="28"/>
          <w:lang w:val="uk-UA"/>
        </w:rPr>
        <w:t>вищог</w:t>
      </w:r>
      <w:proofErr w:type="spellEnd"/>
      <w:r w:rsidR="00DA02F8" w:rsidRPr="00B30A31">
        <w:rPr>
          <w:rFonts w:eastAsia="Times New Roman"/>
          <w:sz w:val="28"/>
          <w:szCs w:val="28"/>
          <w:lang w:val="uk-UA"/>
        </w:rPr>
        <w:t xml:space="preserve"> навчального закладу «Донецький університет економіки та права»</w:t>
      </w:r>
      <w:r w:rsidR="00EB020A" w:rsidRPr="00B30A31">
        <w:rPr>
          <w:rFonts w:eastAsia="Times New Roman"/>
          <w:sz w:val="28"/>
          <w:szCs w:val="28"/>
          <w:lang w:val="uk-UA"/>
        </w:rPr>
        <w:t xml:space="preserve"> (да</w:t>
      </w:r>
      <w:r w:rsidR="00DA02F8" w:rsidRPr="00B30A31">
        <w:rPr>
          <w:rFonts w:eastAsia="Times New Roman"/>
          <w:sz w:val="28"/>
          <w:szCs w:val="28"/>
          <w:lang w:val="uk-UA"/>
        </w:rPr>
        <w:t xml:space="preserve">лі – Університет) </w:t>
      </w:r>
      <w:proofErr w:type="spellStart"/>
      <w:r w:rsidRPr="00B30A31">
        <w:rPr>
          <w:rFonts w:eastAsia="Times New Roman"/>
          <w:sz w:val="28"/>
          <w:szCs w:val="28"/>
        </w:rPr>
        <w:t>складено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r w:rsidR="00EB020A" w:rsidRPr="00B30A31">
        <w:rPr>
          <w:rFonts w:eastAsia="Times New Roman"/>
          <w:sz w:val="28"/>
          <w:szCs w:val="28"/>
        </w:rPr>
        <w:t xml:space="preserve">у </w:t>
      </w:r>
      <w:proofErr w:type="spellStart"/>
      <w:r w:rsidR="00EB020A" w:rsidRPr="00B30A31">
        <w:rPr>
          <w:rFonts w:eastAsia="Times New Roman"/>
          <w:sz w:val="28"/>
          <w:szCs w:val="28"/>
        </w:rPr>
        <w:t>відповідності</w:t>
      </w:r>
      <w:proofErr w:type="spellEnd"/>
      <w:r w:rsidR="00EB020A" w:rsidRPr="00B30A31">
        <w:rPr>
          <w:rFonts w:eastAsia="Times New Roman"/>
          <w:sz w:val="28"/>
          <w:szCs w:val="28"/>
        </w:rPr>
        <w:t xml:space="preserve"> до </w:t>
      </w:r>
      <w:proofErr w:type="spellStart"/>
      <w:r w:rsidR="00A95F57" w:rsidRPr="00B30A31">
        <w:rPr>
          <w:rFonts w:eastAsia="Times New Roman"/>
          <w:bCs/>
          <w:sz w:val="28"/>
          <w:szCs w:val="28"/>
        </w:rPr>
        <w:t>Конституці</w:t>
      </w:r>
      <w:proofErr w:type="spellEnd"/>
      <w:r w:rsidR="00A95F57" w:rsidRPr="00B30A31">
        <w:rPr>
          <w:rFonts w:eastAsia="Times New Roman"/>
          <w:bCs/>
          <w:sz w:val="28"/>
          <w:szCs w:val="28"/>
          <w:lang w:val="uk-UA"/>
        </w:rPr>
        <w:t xml:space="preserve">ї </w:t>
      </w:r>
      <w:proofErr w:type="spellStart"/>
      <w:r w:rsidR="00EB020A" w:rsidRPr="00B30A31">
        <w:rPr>
          <w:rFonts w:eastAsia="Times New Roman"/>
          <w:bCs/>
          <w:sz w:val="28"/>
          <w:szCs w:val="28"/>
        </w:rPr>
        <w:t>України</w:t>
      </w:r>
      <w:proofErr w:type="spellEnd"/>
      <w:r w:rsidR="00EB020A" w:rsidRPr="00B30A31">
        <w:rPr>
          <w:rFonts w:eastAsia="Times New Roman"/>
          <w:bCs/>
          <w:sz w:val="28"/>
          <w:szCs w:val="28"/>
        </w:rPr>
        <w:t xml:space="preserve">, </w:t>
      </w:r>
      <w:r w:rsidR="00EB020A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EB020A" w:rsidRPr="00B30A31">
        <w:rPr>
          <w:rFonts w:eastAsia="Times New Roman"/>
          <w:sz w:val="28"/>
          <w:szCs w:val="28"/>
        </w:rPr>
        <w:t>Законів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B30A31">
        <w:rPr>
          <w:rFonts w:eastAsia="Times New Roman"/>
          <w:sz w:val="28"/>
          <w:szCs w:val="28"/>
        </w:rPr>
        <w:t>Укра</w:t>
      </w:r>
      <w:proofErr w:type="gramEnd"/>
      <w:r w:rsidRPr="00B30A31">
        <w:rPr>
          <w:rFonts w:eastAsia="Times New Roman"/>
          <w:sz w:val="28"/>
          <w:szCs w:val="28"/>
        </w:rPr>
        <w:t>їни</w:t>
      </w:r>
      <w:proofErr w:type="spellEnd"/>
      <w:r w:rsidRPr="00B30A31">
        <w:rPr>
          <w:rFonts w:eastAsia="Times New Roman"/>
          <w:sz w:val="28"/>
          <w:szCs w:val="28"/>
        </w:rPr>
        <w:t xml:space="preserve"> «Про </w:t>
      </w:r>
      <w:proofErr w:type="spellStart"/>
      <w:r w:rsidRPr="00B30A31">
        <w:rPr>
          <w:rFonts w:eastAsia="Times New Roman"/>
          <w:sz w:val="28"/>
          <w:szCs w:val="28"/>
        </w:rPr>
        <w:t>вищу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освіту</w:t>
      </w:r>
      <w:proofErr w:type="spellEnd"/>
      <w:r w:rsidRPr="00B30A31">
        <w:rPr>
          <w:rFonts w:eastAsia="Times New Roman"/>
          <w:sz w:val="28"/>
          <w:szCs w:val="28"/>
        </w:rPr>
        <w:t xml:space="preserve">», </w:t>
      </w:r>
      <w:r w:rsidR="00EB020A" w:rsidRPr="00B30A31">
        <w:rPr>
          <w:rFonts w:eastAsia="Times New Roman"/>
          <w:sz w:val="28"/>
          <w:szCs w:val="28"/>
        </w:rPr>
        <w:t xml:space="preserve">«Про </w:t>
      </w:r>
      <w:proofErr w:type="spellStart"/>
      <w:r w:rsidR="00EB020A" w:rsidRPr="00B30A31">
        <w:rPr>
          <w:rFonts w:eastAsia="Times New Roman"/>
          <w:sz w:val="28"/>
          <w:szCs w:val="28"/>
        </w:rPr>
        <w:t>наукову</w:t>
      </w:r>
      <w:proofErr w:type="spellEnd"/>
      <w:r w:rsidR="00EB020A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EB020A" w:rsidRPr="00B30A31">
        <w:rPr>
          <w:rFonts w:eastAsia="Times New Roman"/>
          <w:sz w:val="28"/>
          <w:szCs w:val="28"/>
        </w:rPr>
        <w:t>і</w:t>
      </w:r>
      <w:proofErr w:type="spellEnd"/>
      <w:r w:rsidR="00EB020A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EB020A" w:rsidRPr="00B30A31">
        <w:rPr>
          <w:rFonts w:eastAsia="Times New Roman"/>
          <w:sz w:val="28"/>
          <w:szCs w:val="28"/>
        </w:rPr>
        <w:t>науково-технічну</w:t>
      </w:r>
      <w:proofErr w:type="spellEnd"/>
      <w:r w:rsidR="00EB020A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EB020A" w:rsidRPr="00B30A31">
        <w:rPr>
          <w:rFonts w:eastAsia="Times New Roman"/>
          <w:sz w:val="28"/>
          <w:szCs w:val="28"/>
        </w:rPr>
        <w:t>діяльність</w:t>
      </w:r>
      <w:proofErr w:type="spellEnd"/>
      <w:r w:rsidR="00EB020A" w:rsidRPr="00B30A31">
        <w:rPr>
          <w:rFonts w:eastAsia="Times New Roman"/>
          <w:sz w:val="28"/>
          <w:szCs w:val="28"/>
        </w:rPr>
        <w:t>»</w:t>
      </w:r>
      <w:r w:rsidRPr="00B30A31">
        <w:rPr>
          <w:rFonts w:eastAsia="Times New Roman"/>
          <w:sz w:val="28"/>
          <w:szCs w:val="28"/>
        </w:rPr>
        <w:t>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8" w:lineRule="auto"/>
        <w:ind w:left="20" w:firstLine="715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1.2. Головною метою атестації є визначення відповідності кваліфікації науково-педагогічного працівника займаній посаді.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 xml:space="preserve">ід час атестації оцінюються </w:t>
      </w:r>
      <w:r w:rsidRPr="00B30A31">
        <w:rPr>
          <w:rFonts w:eastAsia="Times New Roman"/>
          <w:sz w:val="28"/>
          <w:szCs w:val="28"/>
        </w:rPr>
        <w:t>рівень професійної підготовки науково-педагогічного працівника, результативність його роботи, ефективність праці з урахуванням конкретних вимог до цієї категорії працівників, виявляються перспективи використання здібностей науково-педагогічного працівника,</w:t>
      </w:r>
      <w:r w:rsidRPr="00B30A31">
        <w:rPr>
          <w:rFonts w:eastAsia="Times New Roman"/>
          <w:sz w:val="28"/>
          <w:szCs w:val="28"/>
        </w:rPr>
        <w:t xml:space="preserve"> визначаються заходи щодо стимулювання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>ідвищення його професійного рівня, потреба в підвищенні кваліфікації та професійної підготовки.</w:t>
      </w:r>
    </w:p>
    <w:p w:rsidR="00212ADE" w:rsidRPr="00B30A31" w:rsidRDefault="00212ADE">
      <w:pPr>
        <w:spacing w:line="16" w:lineRule="exact"/>
        <w:rPr>
          <w:sz w:val="28"/>
          <w:szCs w:val="28"/>
        </w:rPr>
      </w:pPr>
    </w:p>
    <w:p w:rsidR="00212ADE" w:rsidRPr="00B30A31" w:rsidRDefault="00A3448D">
      <w:pPr>
        <w:spacing w:line="234" w:lineRule="auto"/>
        <w:ind w:firstLine="720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1.3. Атестації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 xml:space="preserve">ідлягають науково-педагогічні працівники, посади яких включено до штатного розпису університету, які </w:t>
      </w:r>
      <w:r w:rsidRPr="00B30A31">
        <w:rPr>
          <w:rFonts w:eastAsia="Times New Roman"/>
          <w:sz w:val="28"/>
          <w:szCs w:val="28"/>
        </w:rPr>
        <w:t>працюють на умовах безстрокового трудового договору.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6" w:lineRule="auto"/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B30A31">
        <w:rPr>
          <w:rFonts w:eastAsia="Times New Roman"/>
          <w:sz w:val="28"/>
          <w:szCs w:val="28"/>
        </w:rPr>
        <w:t xml:space="preserve">1.4. </w:t>
      </w:r>
      <w:r w:rsidRPr="00B30A31">
        <w:rPr>
          <w:rFonts w:eastAsia="Times New Roman"/>
          <w:sz w:val="28"/>
          <w:szCs w:val="28"/>
        </w:rPr>
        <w:t xml:space="preserve">Не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 xml:space="preserve">ідлягають атестації дійсні члени (академіки) і члени-кореспонденти Національної академії наук, Національної академії педагогічних наук, Академії </w:t>
      </w:r>
      <w:proofErr w:type="spellStart"/>
      <w:r w:rsidRPr="00B30A31">
        <w:rPr>
          <w:rFonts w:eastAsia="Times New Roman"/>
          <w:sz w:val="28"/>
          <w:szCs w:val="28"/>
        </w:rPr>
        <w:t>правових</w:t>
      </w:r>
      <w:proofErr w:type="spellEnd"/>
      <w:r w:rsidRPr="00B30A31">
        <w:rPr>
          <w:rFonts w:eastAsia="Times New Roman"/>
          <w:sz w:val="28"/>
          <w:szCs w:val="28"/>
        </w:rPr>
        <w:t xml:space="preserve"> наук, </w:t>
      </w:r>
      <w:proofErr w:type="spellStart"/>
      <w:r w:rsidRPr="00B30A31">
        <w:rPr>
          <w:rFonts w:eastAsia="Times New Roman"/>
          <w:sz w:val="28"/>
          <w:szCs w:val="28"/>
        </w:rPr>
        <w:t>Академії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мистецтв</w:t>
      </w:r>
      <w:proofErr w:type="spellEnd"/>
      <w:r w:rsidRPr="00B30A31">
        <w:rPr>
          <w:rFonts w:eastAsia="Times New Roman"/>
          <w:sz w:val="28"/>
          <w:szCs w:val="28"/>
        </w:rPr>
        <w:t>.</w:t>
      </w:r>
    </w:p>
    <w:p w:rsidR="00F24E6E" w:rsidRPr="00B30A31" w:rsidRDefault="00F24E6E">
      <w:pPr>
        <w:spacing w:line="236" w:lineRule="auto"/>
        <w:ind w:firstLine="720"/>
        <w:jc w:val="both"/>
        <w:rPr>
          <w:sz w:val="28"/>
          <w:szCs w:val="28"/>
          <w:lang w:val="uk-UA"/>
        </w:rPr>
      </w:pP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212ADE">
      <w:pPr>
        <w:spacing w:line="112" w:lineRule="exact"/>
        <w:rPr>
          <w:sz w:val="28"/>
          <w:szCs w:val="28"/>
        </w:rPr>
      </w:pPr>
    </w:p>
    <w:p w:rsidR="00212ADE" w:rsidRPr="00B30A31" w:rsidRDefault="00F24E6E" w:rsidP="00F24E6E">
      <w:pPr>
        <w:jc w:val="center"/>
        <w:rPr>
          <w:rFonts w:eastAsia="Times New Roman"/>
          <w:b/>
          <w:bCs/>
          <w:caps/>
          <w:sz w:val="28"/>
          <w:szCs w:val="28"/>
          <w:lang w:val="uk-UA"/>
        </w:rPr>
      </w:pPr>
      <w:r w:rsidRPr="00B30A31">
        <w:rPr>
          <w:rFonts w:eastAsia="Times New Roman"/>
          <w:b/>
          <w:bCs/>
          <w:caps/>
          <w:sz w:val="28"/>
          <w:szCs w:val="28"/>
          <w:lang w:val="uk-UA"/>
        </w:rPr>
        <w:t xml:space="preserve">2. </w:t>
      </w:r>
      <w:r w:rsidR="00A3448D" w:rsidRPr="00B30A31">
        <w:rPr>
          <w:rFonts w:eastAsia="Times New Roman"/>
          <w:b/>
          <w:bCs/>
          <w:caps/>
          <w:sz w:val="28"/>
          <w:szCs w:val="28"/>
        </w:rPr>
        <w:t>Періодичність і терміни проведення атестації</w:t>
      </w:r>
    </w:p>
    <w:p w:rsidR="00F24E6E" w:rsidRPr="00B30A31" w:rsidRDefault="00F24E6E" w:rsidP="00F24E6E">
      <w:pPr>
        <w:jc w:val="center"/>
        <w:rPr>
          <w:rFonts w:eastAsia="Times New Roman"/>
          <w:b/>
          <w:bCs/>
          <w:caps/>
          <w:sz w:val="28"/>
          <w:szCs w:val="28"/>
          <w:lang w:val="uk-UA"/>
        </w:rPr>
      </w:pPr>
    </w:p>
    <w:p w:rsidR="00212ADE" w:rsidRPr="00B30A31" w:rsidRDefault="00212ADE">
      <w:pPr>
        <w:spacing w:line="27" w:lineRule="exact"/>
        <w:rPr>
          <w:sz w:val="28"/>
          <w:szCs w:val="28"/>
        </w:rPr>
      </w:pPr>
    </w:p>
    <w:p w:rsidR="00212ADE" w:rsidRPr="00B30A31" w:rsidRDefault="00A3448D">
      <w:pPr>
        <w:spacing w:line="237" w:lineRule="auto"/>
        <w:ind w:firstLine="682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2.1. Атестація науково-педагогічних працівників проводиться не </w:t>
      </w: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ідше одного разу на п’ять років. Висн</w:t>
      </w:r>
      <w:r w:rsidRPr="00B30A31">
        <w:rPr>
          <w:rFonts w:eastAsia="Times New Roman"/>
          <w:sz w:val="28"/>
          <w:szCs w:val="28"/>
        </w:rPr>
        <w:t>овки кафедри, відповідний звіт науково-педагогічного працівника та інші матеріали подаються до конкурсно-атестаційної комісії. Результати атестації затверджуються вченою радою університету.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4" w:lineRule="auto"/>
        <w:ind w:left="20" w:firstLine="696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>2.2. Терміни і графік проведення чергової атестації науково-педаг</w:t>
      </w:r>
      <w:r w:rsidRPr="00B30A31">
        <w:rPr>
          <w:rFonts w:eastAsia="Times New Roman"/>
          <w:sz w:val="28"/>
          <w:szCs w:val="28"/>
        </w:rPr>
        <w:t>огічних працівників затверджуються наказом ректора університету.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4" w:lineRule="auto"/>
        <w:ind w:left="20" w:firstLine="576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2.3. Жінки, які перебувають у відпустці по вагітності, пологах і догляду за дитиною віком до 3-х років, атестацію проходять не раніше ніж через </w:t>
      </w: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ік після виходу на роботу.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7" w:lineRule="auto"/>
        <w:ind w:left="20" w:firstLine="542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2.4. Якщо в </w:t>
      </w:r>
      <w:r w:rsidRPr="00B30A31">
        <w:rPr>
          <w:rFonts w:eastAsia="Times New Roman"/>
          <w:sz w:val="28"/>
          <w:szCs w:val="28"/>
        </w:rPr>
        <w:t xml:space="preserve">діяльності науково-педагогічного працівника виявлено ознаки недостатньої кваліфікації, зафіксовані в акті про невиконання роботи, </w:t>
      </w: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ішенні засідання кафедри чи вченої ради, доповідній записці про допущені помилки або іншому документі, ректор університету мо</w:t>
      </w:r>
      <w:r w:rsidRPr="00B30A31">
        <w:rPr>
          <w:rFonts w:eastAsia="Times New Roman"/>
          <w:sz w:val="28"/>
          <w:szCs w:val="28"/>
        </w:rPr>
        <w:t>же призначити такому працівникові позачергову атестацію, але не раніше ніж через рік після проходження останньої атестації.</w:t>
      </w:r>
    </w:p>
    <w:p w:rsidR="00212ADE" w:rsidRPr="00B30A31" w:rsidRDefault="00212ADE">
      <w:pPr>
        <w:spacing w:line="17" w:lineRule="exact"/>
        <w:rPr>
          <w:sz w:val="28"/>
          <w:szCs w:val="28"/>
        </w:rPr>
      </w:pPr>
    </w:p>
    <w:p w:rsidR="00212ADE" w:rsidRDefault="00A3448D">
      <w:pPr>
        <w:spacing w:line="237" w:lineRule="auto"/>
        <w:ind w:left="20" w:firstLine="542"/>
        <w:jc w:val="both"/>
        <w:rPr>
          <w:rFonts w:eastAsia="Times New Roman"/>
          <w:sz w:val="28"/>
          <w:szCs w:val="28"/>
          <w:lang w:val="uk-UA"/>
        </w:rPr>
      </w:pPr>
      <w:r w:rsidRPr="00B30A31">
        <w:rPr>
          <w:rFonts w:eastAsia="Times New Roman"/>
          <w:sz w:val="28"/>
          <w:szCs w:val="28"/>
        </w:rPr>
        <w:t xml:space="preserve">2.5. </w:t>
      </w:r>
      <w:proofErr w:type="gramStart"/>
      <w:r w:rsidRPr="00B30A31">
        <w:rPr>
          <w:rFonts w:eastAsia="Times New Roman"/>
          <w:sz w:val="28"/>
          <w:szCs w:val="28"/>
        </w:rPr>
        <w:t>Позачергова атестація не може бути призначена жінкам, які перебувають у відпустці у зв’язку з вагітністю та пологами, та жінка</w:t>
      </w:r>
      <w:r w:rsidRPr="00B30A31">
        <w:rPr>
          <w:rFonts w:eastAsia="Times New Roman"/>
          <w:sz w:val="28"/>
          <w:szCs w:val="28"/>
        </w:rPr>
        <w:t xml:space="preserve">м, які </w:t>
      </w:r>
      <w:r w:rsidRPr="00B30A31">
        <w:rPr>
          <w:rFonts w:eastAsia="Times New Roman"/>
          <w:sz w:val="28"/>
          <w:szCs w:val="28"/>
        </w:rPr>
        <w:lastRenderedPageBreak/>
        <w:t>перебувають у відпустці для догляду за дитиною до досягнення нею трирічного віку, у разі якщо дитина потребує домашнього догляду, - тривалістю, визначеною у медичному висновку, але не більш як</w:t>
      </w:r>
      <w:proofErr w:type="gramEnd"/>
      <w:r w:rsidRPr="00B30A31">
        <w:rPr>
          <w:rFonts w:eastAsia="Times New Roman"/>
          <w:sz w:val="28"/>
          <w:szCs w:val="28"/>
        </w:rPr>
        <w:t xml:space="preserve"> до </w:t>
      </w:r>
      <w:proofErr w:type="spellStart"/>
      <w:r w:rsidRPr="00B30A31">
        <w:rPr>
          <w:rFonts w:eastAsia="Times New Roman"/>
          <w:sz w:val="28"/>
          <w:szCs w:val="28"/>
        </w:rPr>
        <w:t>досягнення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дитиною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шестирічного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віку</w:t>
      </w:r>
      <w:proofErr w:type="spellEnd"/>
      <w:r w:rsidRPr="00B30A31">
        <w:rPr>
          <w:rFonts w:eastAsia="Times New Roman"/>
          <w:sz w:val="28"/>
          <w:szCs w:val="28"/>
        </w:rPr>
        <w:t>.</w:t>
      </w:r>
    </w:p>
    <w:p w:rsidR="006F075D" w:rsidRPr="006F075D" w:rsidRDefault="006F075D">
      <w:pPr>
        <w:spacing w:line="237" w:lineRule="auto"/>
        <w:ind w:left="20" w:firstLine="542"/>
        <w:jc w:val="both"/>
        <w:rPr>
          <w:sz w:val="28"/>
          <w:szCs w:val="28"/>
          <w:lang w:val="uk-UA"/>
        </w:rPr>
      </w:pPr>
    </w:p>
    <w:p w:rsidR="00212ADE" w:rsidRPr="00B30A31" w:rsidRDefault="00212ADE">
      <w:pPr>
        <w:spacing w:line="132" w:lineRule="exact"/>
        <w:rPr>
          <w:rFonts w:eastAsia="Times New Roman"/>
          <w:b/>
          <w:bCs/>
          <w:caps/>
          <w:sz w:val="28"/>
          <w:szCs w:val="28"/>
        </w:rPr>
      </w:pPr>
    </w:p>
    <w:p w:rsidR="00212ADE" w:rsidRPr="00B30A31" w:rsidRDefault="00B30A31" w:rsidP="00B30A31">
      <w:pPr>
        <w:tabs>
          <w:tab w:val="left" w:pos="3460"/>
        </w:tabs>
        <w:rPr>
          <w:rFonts w:eastAsia="Times New Roman"/>
          <w:b/>
          <w:bCs/>
          <w:sz w:val="28"/>
          <w:szCs w:val="28"/>
        </w:rPr>
      </w:pPr>
      <w:r w:rsidRPr="00B30A31">
        <w:rPr>
          <w:rFonts w:eastAsia="Times New Roman"/>
          <w:b/>
          <w:bCs/>
          <w:caps/>
          <w:sz w:val="28"/>
          <w:szCs w:val="28"/>
          <w:lang w:val="uk-UA"/>
        </w:rPr>
        <w:t xml:space="preserve">             </w:t>
      </w:r>
      <w:r>
        <w:rPr>
          <w:rFonts w:eastAsia="Times New Roman"/>
          <w:b/>
          <w:bCs/>
          <w:caps/>
          <w:sz w:val="28"/>
          <w:szCs w:val="28"/>
          <w:lang w:val="uk-UA"/>
        </w:rPr>
        <w:t xml:space="preserve">                         </w:t>
      </w:r>
      <w:r w:rsidRPr="00B30A31">
        <w:rPr>
          <w:rFonts w:eastAsia="Times New Roman"/>
          <w:b/>
          <w:bCs/>
          <w:caps/>
          <w:sz w:val="28"/>
          <w:szCs w:val="28"/>
          <w:lang w:val="uk-UA"/>
        </w:rPr>
        <w:t xml:space="preserve"> 3. </w:t>
      </w:r>
      <w:r w:rsidR="00A3448D" w:rsidRPr="00B30A31">
        <w:rPr>
          <w:rFonts w:eastAsia="Times New Roman"/>
          <w:b/>
          <w:bCs/>
          <w:caps/>
          <w:sz w:val="28"/>
          <w:szCs w:val="28"/>
        </w:rPr>
        <w:t>Порядок провед</w:t>
      </w:r>
      <w:r w:rsidR="00A3448D" w:rsidRPr="00B30A31">
        <w:rPr>
          <w:rFonts w:eastAsia="Times New Roman"/>
          <w:b/>
          <w:bCs/>
          <w:caps/>
          <w:sz w:val="28"/>
          <w:szCs w:val="28"/>
        </w:rPr>
        <w:t>ення атестації</w:t>
      </w:r>
    </w:p>
    <w:p w:rsidR="00212ADE" w:rsidRPr="00B30A31" w:rsidRDefault="00212ADE">
      <w:pPr>
        <w:spacing w:line="142" w:lineRule="exact"/>
        <w:rPr>
          <w:sz w:val="28"/>
          <w:szCs w:val="28"/>
        </w:rPr>
      </w:pPr>
    </w:p>
    <w:p w:rsidR="00212ADE" w:rsidRPr="00B30A31" w:rsidRDefault="00A3448D">
      <w:pPr>
        <w:spacing w:line="234" w:lineRule="auto"/>
        <w:ind w:firstLine="696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>3.1. Атестація науково-педагогічних працівникі</w:t>
      </w:r>
      <w:proofErr w:type="gramStart"/>
      <w:r w:rsidRPr="00B30A31">
        <w:rPr>
          <w:rFonts w:eastAsia="Times New Roman"/>
          <w:sz w:val="28"/>
          <w:szCs w:val="28"/>
        </w:rPr>
        <w:t>в</w:t>
      </w:r>
      <w:proofErr w:type="gramEnd"/>
      <w:r w:rsidRPr="00B30A31">
        <w:rPr>
          <w:rFonts w:eastAsia="Times New Roman"/>
          <w:sz w:val="28"/>
          <w:szCs w:val="28"/>
        </w:rPr>
        <w:t xml:space="preserve"> проводиться в індивідуальному порядку.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>
      <w:pPr>
        <w:spacing w:line="238" w:lineRule="auto"/>
        <w:ind w:firstLine="696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3.2. Для </w:t>
      </w:r>
      <w:proofErr w:type="spellStart"/>
      <w:r w:rsidRPr="00B30A31">
        <w:rPr>
          <w:rFonts w:eastAsia="Times New Roman"/>
          <w:sz w:val="28"/>
          <w:szCs w:val="28"/>
        </w:rPr>
        <w:t>організації</w:t>
      </w:r>
      <w:proofErr w:type="spellEnd"/>
      <w:r w:rsidRPr="00B30A31">
        <w:rPr>
          <w:rFonts w:eastAsia="Times New Roman"/>
          <w:sz w:val="28"/>
          <w:szCs w:val="28"/>
        </w:rPr>
        <w:t xml:space="preserve"> та </w:t>
      </w:r>
      <w:proofErr w:type="spellStart"/>
      <w:r w:rsidRPr="00B30A31">
        <w:rPr>
          <w:rFonts w:eastAsia="Times New Roman"/>
          <w:sz w:val="28"/>
          <w:szCs w:val="28"/>
        </w:rPr>
        <w:t>провед</w:t>
      </w:r>
      <w:r w:rsidR="00A95F57" w:rsidRPr="00B30A31">
        <w:rPr>
          <w:rFonts w:eastAsia="Times New Roman"/>
          <w:sz w:val="28"/>
          <w:szCs w:val="28"/>
        </w:rPr>
        <w:t>ення</w:t>
      </w:r>
      <w:proofErr w:type="spellEnd"/>
      <w:r w:rsidR="00A95F57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A95F57" w:rsidRPr="00B30A31">
        <w:rPr>
          <w:rFonts w:eastAsia="Times New Roman"/>
          <w:sz w:val="28"/>
          <w:szCs w:val="28"/>
        </w:rPr>
        <w:t>атестації</w:t>
      </w:r>
      <w:proofErr w:type="spellEnd"/>
      <w:r w:rsidR="00A95F57" w:rsidRPr="00B30A31">
        <w:rPr>
          <w:rFonts w:eastAsia="Times New Roman"/>
          <w:sz w:val="28"/>
          <w:szCs w:val="28"/>
        </w:rPr>
        <w:t xml:space="preserve"> наказом ректора </w:t>
      </w:r>
      <w:r w:rsidR="00A95F57" w:rsidRPr="00B30A31">
        <w:rPr>
          <w:rFonts w:eastAsia="Times New Roman"/>
          <w:sz w:val="28"/>
          <w:szCs w:val="28"/>
          <w:lang w:val="uk-UA"/>
        </w:rPr>
        <w:t>У</w:t>
      </w:r>
      <w:proofErr w:type="spellStart"/>
      <w:r w:rsidRPr="00B30A31">
        <w:rPr>
          <w:rFonts w:eastAsia="Times New Roman"/>
          <w:sz w:val="28"/>
          <w:szCs w:val="28"/>
        </w:rPr>
        <w:t>ніверситету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утворюється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конкурсно-атестаційна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комісія</w:t>
      </w:r>
      <w:proofErr w:type="spellEnd"/>
      <w:r w:rsidR="00A95F57" w:rsidRPr="00B30A31">
        <w:rPr>
          <w:rFonts w:eastAsia="Times New Roman"/>
          <w:sz w:val="28"/>
          <w:szCs w:val="28"/>
          <w:lang w:val="uk-UA"/>
        </w:rPr>
        <w:t xml:space="preserve">. </w:t>
      </w:r>
      <w:proofErr w:type="spellStart"/>
      <w:r w:rsidRPr="00B30A31">
        <w:rPr>
          <w:rFonts w:eastAsia="Times New Roman"/>
          <w:sz w:val="28"/>
          <w:szCs w:val="28"/>
        </w:rPr>
        <w:t>Конкурсно-атестаційн</w:t>
      </w:r>
      <w:r w:rsidRPr="00B30A31">
        <w:rPr>
          <w:rFonts w:eastAsia="Times New Roman"/>
          <w:sz w:val="28"/>
          <w:szCs w:val="28"/>
        </w:rPr>
        <w:t>а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комісія</w:t>
      </w:r>
      <w:proofErr w:type="spellEnd"/>
      <w:r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Pr="00B30A31">
        <w:rPr>
          <w:rFonts w:eastAsia="Times New Roman"/>
          <w:sz w:val="28"/>
          <w:szCs w:val="28"/>
        </w:rPr>
        <w:t>створюється</w:t>
      </w:r>
      <w:proofErr w:type="spellEnd"/>
      <w:r w:rsidRPr="00B30A31">
        <w:rPr>
          <w:rFonts w:eastAsia="Times New Roman"/>
          <w:sz w:val="28"/>
          <w:szCs w:val="28"/>
        </w:rPr>
        <w:t xml:space="preserve"> на навчальний </w:t>
      </w: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ік.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B30A31">
      <w:pPr>
        <w:spacing w:line="236" w:lineRule="auto"/>
        <w:ind w:firstLine="696"/>
        <w:jc w:val="both"/>
        <w:rPr>
          <w:sz w:val="28"/>
          <w:szCs w:val="28"/>
        </w:rPr>
      </w:pPr>
      <w:bookmarkStart w:id="2" w:name="page4"/>
      <w:bookmarkEnd w:id="2"/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3</w:t>
      </w:r>
      <w:r w:rsidR="00A3448D" w:rsidRPr="00B30A31">
        <w:rPr>
          <w:rFonts w:eastAsia="Times New Roman"/>
          <w:sz w:val="28"/>
          <w:szCs w:val="28"/>
        </w:rPr>
        <w:t xml:space="preserve">. Не </w:t>
      </w:r>
      <w:proofErr w:type="gramStart"/>
      <w:r w:rsidR="00A3448D" w:rsidRPr="00B30A31">
        <w:rPr>
          <w:rFonts w:eastAsia="Times New Roman"/>
          <w:sz w:val="28"/>
          <w:szCs w:val="28"/>
        </w:rPr>
        <w:t>п</w:t>
      </w:r>
      <w:proofErr w:type="gramEnd"/>
      <w:r w:rsidR="00A3448D" w:rsidRPr="00B30A31">
        <w:rPr>
          <w:rFonts w:eastAsia="Times New Roman"/>
          <w:sz w:val="28"/>
          <w:szCs w:val="28"/>
        </w:rPr>
        <w:t>ізніше ніж за три тижні до дати проведення засідання конкурсно-атестаційної комісії результати роботи науково-педагогічного працівника, який підлягає атестац</w:t>
      </w:r>
      <w:r w:rsidR="00A3448D" w:rsidRPr="00B30A31">
        <w:rPr>
          <w:rFonts w:eastAsia="Times New Roman"/>
          <w:sz w:val="28"/>
          <w:szCs w:val="28"/>
        </w:rPr>
        <w:t>ії, розглядаються на засіданні кафедри.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B30A31">
      <w:pPr>
        <w:spacing w:line="237" w:lineRule="auto"/>
        <w:ind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4</w:t>
      </w:r>
      <w:r w:rsidR="00A3448D" w:rsidRPr="00B30A31">
        <w:rPr>
          <w:rFonts w:eastAsia="Times New Roman"/>
          <w:sz w:val="28"/>
          <w:szCs w:val="28"/>
        </w:rPr>
        <w:t xml:space="preserve">. Документ про </w:t>
      </w:r>
      <w:proofErr w:type="gramStart"/>
      <w:r w:rsidR="00A3448D" w:rsidRPr="00B30A31">
        <w:rPr>
          <w:rFonts w:eastAsia="Times New Roman"/>
          <w:sz w:val="28"/>
          <w:szCs w:val="28"/>
        </w:rPr>
        <w:t>п</w:t>
      </w:r>
      <w:proofErr w:type="gramEnd"/>
      <w:r w:rsidR="00A3448D" w:rsidRPr="00B30A31">
        <w:rPr>
          <w:rFonts w:eastAsia="Times New Roman"/>
          <w:sz w:val="28"/>
          <w:szCs w:val="28"/>
        </w:rPr>
        <w:t>ідвищення кваліфікації науково-педагогічного працівника, список наукових праць, винаходів, публікацій, висновок кафедри (витяг з протоколу засідання кафедри) з аналізом науково-педагогічної та гро</w:t>
      </w:r>
      <w:r w:rsidR="00A3448D" w:rsidRPr="00B30A31">
        <w:rPr>
          <w:rFonts w:eastAsia="Times New Roman"/>
          <w:sz w:val="28"/>
          <w:szCs w:val="28"/>
        </w:rPr>
        <w:t>мадської роботи, проведених відкритих занять подаються до конкурсно-атестаційної комісії університету не пізніше ніж за два тижні до проведення атестації.</w:t>
      </w:r>
    </w:p>
    <w:p w:rsidR="00212ADE" w:rsidRPr="00B30A31" w:rsidRDefault="00212ADE">
      <w:pPr>
        <w:spacing w:line="17" w:lineRule="exact"/>
        <w:rPr>
          <w:sz w:val="28"/>
          <w:szCs w:val="28"/>
        </w:rPr>
      </w:pPr>
    </w:p>
    <w:p w:rsidR="00212ADE" w:rsidRPr="00B30A31" w:rsidRDefault="00A3448D">
      <w:pPr>
        <w:spacing w:line="234" w:lineRule="auto"/>
        <w:ind w:firstLine="646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>Конкурсно-атестаційна комі</w:t>
      </w:r>
      <w:proofErr w:type="gramStart"/>
      <w:r w:rsidRPr="00B30A31">
        <w:rPr>
          <w:rFonts w:eastAsia="Times New Roman"/>
          <w:sz w:val="28"/>
          <w:szCs w:val="28"/>
        </w:rPr>
        <w:t>с</w:t>
      </w:r>
      <w:proofErr w:type="gramEnd"/>
      <w:r w:rsidRPr="00B30A31">
        <w:rPr>
          <w:rFonts w:eastAsia="Times New Roman"/>
          <w:sz w:val="28"/>
          <w:szCs w:val="28"/>
        </w:rPr>
        <w:t xml:space="preserve">ія у присутності завідувача кафедри розглядає звіт науково-педагогічного </w:t>
      </w:r>
      <w:r w:rsidRPr="00B30A31">
        <w:rPr>
          <w:rFonts w:eastAsia="Times New Roman"/>
          <w:sz w:val="28"/>
          <w:szCs w:val="28"/>
        </w:rPr>
        <w:t>працівника про його роботу та інші необхідні матеріали.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B30A31">
      <w:pPr>
        <w:spacing w:line="234" w:lineRule="auto"/>
        <w:ind w:right="40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5</w:t>
      </w:r>
      <w:r w:rsidR="00A3448D" w:rsidRPr="00B30A31">
        <w:rPr>
          <w:rFonts w:eastAsia="Times New Roman"/>
          <w:sz w:val="28"/>
          <w:szCs w:val="28"/>
        </w:rPr>
        <w:t xml:space="preserve">. Якщо науково-педагогічний працівник не з’явився на атестацію без поважних причин, комісія має право провести атестацію за </w:t>
      </w:r>
      <w:proofErr w:type="gramStart"/>
      <w:r w:rsidR="00A3448D" w:rsidRPr="00B30A31">
        <w:rPr>
          <w:rFonts w:eastAsia="Times New Roman"/>
          <w:sz w:val="28"/>
          <w:szCs w:val="28"/>
        </w:rPr>
        <w:t>його в</w:t>
      </w:r>
      <w:proofErr w:type="gramEnd"/>
      <w:r w:rsidR="00A3448D" w:rsidRPr="00B30A31">
        <w:rPr>
          <w:rFonts w:eastAsia="Times New Roman"/>
          <w:sz w:val="28"/>
          <w:szCs w:val="28"/>
        </w:rPr>
        <w:t>ідсутності.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B30A31">
      <w:pPr>
        <w:spacing w:line="236" w:lineRule="auto"/>
        <w:ind w:right="40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="00A3448D" w:rsidRPr="00B30A31">
        <w:rPr>
          <w:rFonts w:eastAsia="Times New Roman"/>
          <w:sz w:val="28"/>
          <w:szCs w:val="28"/>
        </w:rPr>
        <w:t>. Рішення конкурсно-атестаційної комісії приймаєть</w:t>
      </w:r>
      <w:r w:rsidR="00A3448D" w:rsidRPr="00B30A31">
        <w:rPr>
          <w:rFonts w:eastAsia="Times New Roman"/>
          <w:sz w:val="28"/>
          <w:szCs w:val="28"/>
        </w:rPr>
        <w:t xml:space="preserve">ся відкритим або таємним голосуванням простою більшістю голосів </w:t>
      </w:r>
      <w:proofErr w:type="gramStart"/>
      <w:r w:rsidR="00A3448D" w:rsidRPr="00B30A31">
        <w:rPr>
          <w:rFonts w:eastAsia="Times New Roman"/>
          <w:sz w:val="28"/>
          <w:szCs w:val="28"/>
        </w:rPr>
        <w:t>в</w:t>
      </w:r>
      <w:proofErr w:type="gramEnd"/>
      <w:r w:rsidR="00A3448D" w:rsidRPr="00B30A31">
        <w:rPr>
          <w:rFonts w:eastAsia="Times New Roman"/>
          <w:sz w:val="28"/>
          <w:szCs w:val="28"/>
        </w:rPr>
        <w:t>ід загальної кількості членів комісії. У разі однакового розподілу голосів рішення приймається на користь працівника, який атестується.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A3448D" w:rsidP="00B30A31">
      <w:pPr>
        <w:numPr>
          <w:ilvl w:val="0"/>
          <w:numId w:val="4"/>
        </w:numPr>
        <w:tabs>
          <w:tab w:val="left" w:pos="1145"/>
        </w:tabs>
        <w:spacing w:line="234" w:lineRule="auto"/>
        <w:ind w:right="40" w:firstLine="704"/>
        <w:jc w:val="both"/>
        <w:rPr>
          <w:rFonts w:eastAsia="Times New Roman"/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>разі необхідності проведення таємного голосування комі</w:t>
      </w:r>
      <w:proofErr w:type="gramStart"/>
      <w:r w:rsidRPr="00B30A31">
        <w:rPr>
          <w:rFonts w:eastAsia="Times New Roman"/>
          <w:sz w:val="28"/>
          <w:szCs w:val="28"/>
        </w:rPr>
        <w:t>с</w:t>
      </w:r>
      <w:proofErr w:type="gramEnd"/>
      <w:r w:rsidRPr="00B30A31">
        <w:rPr>
          <w:rFonts w:eastAsia="Times New Roman"/>
          <w:sz w:val="28"/>
          <w:szCs w:val="28"/>
        </w:rPr>
        <w:t>і</w:t>
      </w:r>
      <w:proofErr w:type="gramStart"/>
      <w:r w:rsidRPr="00B30A31">
        <w:rPr>
          <w:rFonts w:eastAsia="Times New Roman"/>
          <w:sz w:val="28"/>
          <w:szCs w:val="28"/>
        </w:rPr>
        <w:t>я</w:t>
      </w:r>
      <w:proofErr w:type="gramEnd"/>
      <w:r w:rsidRPr="00B30A31">
        <w:rPr>
          <w:rFonts w:eastAsia="Times New Roman"/>
          <w:sz w:val="28"/>
          <w:szCs w:val="28"/>
        </w:rPr>
        <w:t xml:space="preserve"> відкритим голосуванням обирає з числа своїх членів лічильну комісію з трьох осіб.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B30A31">
      <w:pPr>
        <w:spacing w:line="234" w:lineRule="auto"/>
        <w:ind w:right="40" w:firstLine="6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7</w:t>
      </w:r>
      <w:r w:rsidR="00A3448D" w:rsidRPr="00B30A31">
        <w:rPr>
          <w:rFonts w:eastAsia="Times New Roman"/>
          <w:sz w:val="28"/>
          <w:szCs w:val="28"/>
        </w:rPr>
        <w:t>. Засідання конкурсно-атестаційної комісії вважається правомочним, якщо в ньому беруть участь не менше 2/3 її складу.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A3448D" w:rsidP="00B30A31">
      <w:pPr>
        <w:spacing w:line="234" w:lineRule="auto"/>
        <w:ind w:right="60" w:firstLine="691"/>
        <w:jc w:val="both"/>
        <w:rPr>
          <w:rFonts w:eastAsia="Times New Roman"/>
          <w:sz w:val="28"/>
          <w:szCs w:val="28"/>
        </w:rPr>
      </w:pP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ішення комісії приймається стосовно кожного на</w:t>
      </w:r>
      <w:r w:rsidRPr="00B30A31">
        <w:rPr>
          <w:rFonts w:eastAsia="Times New Roman"/>
          <w:sz w:val="28"/>
          <w:szCs w:val="28"/>
        </w:rPr>
        <w:t>уково-педагогічного працівника, який атестується.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A3448D">
      <w:pPr>
        <w:spacing w:line="237" w:lineRule="auto"/>
        <w:ind w:right="40" w:firstLine="691"/>
        <w:jc w:val="both"/>
        <w:rPr>
          <w:rFonts w:eastAsia="Times New Roman"/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На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>ідставі характеристики науково-педагогічного працівника, його звіту, інших поданих матеріалів і повідомлень та їх обговорення конкурсно-атестаційна комісія приймає одне з таких рішень: відповідає займа</w:t>
      </w:r>
      <w:r w:rsidRPr="00B30A31">
        <w:rPr>
          <w:rFonts w:eastAsia="Times New Roman"/>
          <w:sz w:val="28"/>
          <w:szCs w:val="28"/>
        </w:rPr>
        <w:t>ній посаді, не відповідає займаній посаді або дає рекомендацію про перевід на іншу посаду.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B30A31">
      <w:pPr>
        <w:spacing w:line="237" w:lineRule="auto"/>
        <w:ind w:right="60"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8</w:t>
      </w:r>
      <w:r w:rsidR="00A3448D" w:rsidRPr="00B30A31">
        <w:rPr>
          <w:rFonts w:eastAsia="Times New Roman"/>
          <w:sz w:val="28"/>
          <w:szCs w:val="28"/>
        </w:rPr>
        <w:t xml:space="preserve">. У разі проведення таємного голосування бюлетень для таємного голосування повинен містити </w:t>
      </w:r>
      <w:proofErr w:type="gramStart"/>
      <w:r w:rsidR="00A3448D" w:rsidRPr="00B30A31">
        <w:rPr>
          <w:rFonts w:eastAsia="Times New Roman"/>
          <w:sz w:val="28"/>
          <w:szCs w:val="28"/>
        </w:rPr>
        <w:t>пр</w:t>
      </w:r>
      <w:proofErr w:type="gramEnd"/>
      <w:r w:rsidR="00A3448D" w:rsidRPr="00B30A31">
        <w:rPr>
          <w:rFonts w:eastAsia="Times New Roman"/>
          <w:sz w:val="28"/>
          <w:szCs w:val="28"/>
        </w:rPr>
        <w:t xml:space="preserve">ізвище, ім’я, по батькові, найменування </w:t>
      </w:r>
      <w:r w:rsidR="00A3448D" w:rsidRPr="00B30A31">
        <w:rPr>
          <w:rFonts w:eastAsia="Times New Roman"/>
          <w:sz w:val="28"/>
          <w:szCs w:val="28"/>
        </w:rPr>
        <w:lastRenderedPageBreak/>
        <w:t>посади атестованого, а також</w:t>
      </w:r>
      <w:r w:rsidR="00A3448D" w:rsidRPr="00B30A31">
        <w:rPr>
          <w:rFonts w:eastAsia="Times New Roman"/>
          <w:sz w:val="28"/>
          <w:szCs w:val="28"/>
        </w:rPr>
        <w:t xml:space="preserve"> обидві оцінки діяльності працівника. Якщо </w:t>
      </w:r>
      <w:proofErr w:type="gramStart"/>
      <w:r w:rsidR="00A3448D" w:rsidRPr="00B30A31">
        <w:rPr>
          <w:rFonts w:eastAsia="Times New Roman"/>
          <w:sz w:val="28"/>
          <w:szCs w:val="28"/>
        </w:rPr>
        <w:t>п</w:t>
      </w:r>
      <w:proofErr w:type="gramEnd"/>
      <w:r w:rsidR="00A3448D" w:rsidRPr="00B30A31">
        <w:rPr>
          <w:rFonts w:eastAsia="Times New Roman"/>
          <w:sz w:val="28"/>
          <w:szCs w:val="28"/>
        </w:rPr>
        <w:t>ід час таємного голосування у бюлетені не було закреслено жодної з оцінок діяльності працівника або закреслено обидві, бюлетень вважається дійсним і зараховується на користь працівника, який атестується.</w:t>
      </w:r>
    </w:p>
    <w:p w:rsidR="00212ADE" w:rsidRPr="00B30A31" w:rsidRDefault="00212ADE">
      <w:pPr>
        <w:spacing w:line="17" w:lineRule="exact"/>
        <w:rPr>
          <w:rFonts w:eastAsia="Times New Roman"/>
          <w:sz w:val="28"/>
          <w:szCs w:val="28"/>
        </w:rPr>
      </w:pPr>
    </w:p>
    <w:p w:rsidR="00212ADE" w:rsidRPr="00B30A31" w:rsidRDefault="00A3448D">
      <w:pPr>
        <w:spacing w:line="237" w:lineRule="auto"/>
        <w:ind w:right="60" w:firstLine="686"/>
        <w:jc w:val="both"/>
        <w:rPr>
          <w:rFonts w:eastAsia="Times New Roman"/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>За резу</w:t>
      </w:r>
      <w:r w:rsidRPr="00B30A31">
        <w:rPr>
          <w:rFonts w:eastAsia="Times New Roman"/>
          <w:sz w:val="28"/>
          <w:szCs w:val="28"/>
        </w:rPr>
        <w:t xml:space="preserve">льтатами таємного голосування складається протокол лічильної комісії, який затверджується відкритим голосуванням і повинен містити </w:t>
      </w:r>
      <w:proofErr w:type="gramStart"/>
      <w:r w:rsidRPr="00B30A31">
        <w:rPr>
          <w:rFonts w:eastAsia="Times New Roman"/>
          <w:sz w:val="28"/>
          <w:szCs w:val="28"/>
        </w:rPr>
        <w:t>пр</w:t>
      </w:r>
      <w:proofErr w:type="gramEnd"/>
      <w:r w:rsidRPr="00B30A31">
        <w:rPr>
          <w:rFonts w:eastAsia="Times New Roman"/>
          <w:sz w:val="28"/>
          <w:szCs w:val="28"/>
        </w:rPr>
        <w:t>ізвище, ім’я та по батькові, найменування посади атестованого, результати голосування, висновок лічильної комісії, її склад</w:t>
      </w:r>
      <w:r w:rsidRPr="00B30A31">
        <w:rPr>
          <w:rFonts w:eastAsia="Times New Roman"/>
          <w:sz w:val="28"/>
          <w:szCs w:val="28"/>
        </w:rPr>
        <w:t xml:space="preserve">. Протокол </w:t>
      </w:r>
      <w:proofErr w:type="gramStart"/>
      <w:r w:rsidRPr="00B30A31">
        <w:rPr>
          <w:rFonts w:eastAsia="Times New Roman"/>
          <w:sz w:val="28"/>
          <w:szCs w:val="28"/>
        </w:rPr>
        <w:t>п</w:t>
      </w:r>
      <w:proofErr w:type="gramEnd"/>
      <w:r w:rsidRPr="00B30A31">
        <w:rPr>
          <w:rFonts w:eastAsia="Times New Roman"/>
          <w:sz w:val="28"/>
          <w:szCs w:val="28"/>
        </w:rPr>
        <w:t>ідписують члени лічильної комісії.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B30A31">
      <w:pPr>
        <w:spacing w:line="237" w:lineRule="auto"/>
        <w:ind w:left="20" w:right="20" w:firstLine="6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  <w:lang w:val="uk-UA"/>
        </w:rPr>
        <w:t>9</w:t>
      </w:r>
      <w:r w:rsidR="00A3448D" w:rsidRPr="00B30A31">
        <w:rPr>
          <w:rFonts w:eastAsia="Times New Roman"/>
          <w:sz w:val="28"/>
          <w:szCs w:val="28"/>
        </w:rPr>
        <w:t>. Конкурсно-атестаційна комі</w:t>
      </w:r>
      <w:proofErr w:type="gramStart"/>
      <w:r w:rsidR="00A3448D" w:rsidRPr="00B30A31">
        <w:rPr>
          <w:rFonts w:eastAsia="Times New Roman"/>
          <w:sz w:val="28"/>
          <w:szCs w:val="28"/>
        </w:rPr>
        <w:t>с</w:t>
      </w:r>
      <w:proofErr w:type="gramEnd"/>
      <w:r w:rsidR="00A3448D" w:rsidRPr="00B30A31">
        <w:rPr>
          <w:rFonts w:eastAsia="Times New Roman"/>
          <w:sz w:val="28"/>
          <w:szCs w:val="28"/>
        </w:rPr>
        <w:t xml:space="preserve">ія може ухвалити рекомендації про заохочення науково-педагогічного працівника, зміну посади, призначення позачергової атестації тощо. </w:t>
      </w:r>
      <w:proofErr w:type="gramStart"/>
      <w:r w:rsidR="00A3448D" w:rsidRPr="00B30A31">
        <w:rPr>
          <w:rFonts w:eastAsia="Times New Roman"/>
          <w:sz w:val="28"/>
          <w:szCs w:val="28"/>
        </w:rPr>
        <w:t>Ц</w:t>
      </w:r>
      <w:proofErr w:type="gramEnd"/>
      <w:r w:rsidR="00A3448D" w:rsidRPr="00B30A31">
        <w:rPr>
          <w:rFonts w:eastAsia="Times New Roman"/>
          <w:sz w:val="28"/>
          <w:szCs w:val="28"/>
        </w:rPr>
        <w:t>і рекомендації можуть бути розглянуті ре</w:t>
      </w:r>
      <w:r w:rsidR="00A3448D" w:rsidRPr="00B30A31">
        <w:rPr>
          <w:rFonts w:eastAsia="Times New Roman"/>
          <w:sz w:val="28"/>
          <w:szCs w:val="28"/>
        </w:rPr>
        <w:t>ктором університету протягом одного року з дня проведення атестації.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A3448D" w:rsidP="00B30A31">
      <w:pPr>
        <w:spacing w:line="234" w:lineRule="auto"/>
        <w:ind w:left="20" w:right="20" w:firstLine="696"/>
        <w:jc w:val="both"/>
        <w:rPr>
          <w:rFonts w:eastAsia="Times New Roman"/>
          <w:sz w:val="28"/>
          <w:szCs w:val="28"/>
        </w:rPr>
      </w:pP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ішення конкурсно-атестаційної комісії підписується головою, секретарем і всіма членами атестаційної комісії.</w:t>
      </w:r>
    </w:p>
    <w:p w:rsidR="00212ADE" w:rsidRPr="00B30A31" w:rsidRDefault="00212ADE" w:rsidP="00B30A3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2ADE" w:rsidRPr="00B30A31" w:rsidRDefault="00B30A31" w:rsidP="00B30A31">
      <w:pPr>
        <w:spacing w:line="234" w:lineRule="auto"/>
        <w:ind w:left="20" w:right="2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  <w:lang w:val="uk-UA"/>
        </w:rPr>
        <w:t>0</w:t>
      </w:r>
      <w:r w:rsidR="00A3448D" w:rsidRPr="00B30A31">
        <w:rPr>
          <w:rFonts w:eastAsia="Times New Roman"/>
          <w:sz w:val="28"/>
          <w:szCs w:val="28"/>
        </w:rPr>
        <w:t>. Результати голосування повідомляються науково-педагогічному працівник</w:t>
      </w:r>
      <w:r w:rsidR="00A3448D" w:rsidRPr="00B30A31">
        <w:rPr>
          <w:rFonts w:eastAsia="Times New Roman"/>
          <w:sz w:val="28"/>
          <w:szCs w:val="28"/>
        </w:rPr>
        <w:t xml:space="preserve">у одразу </w:t>
      </w:r>
      <w:proofErr w:type="gramStart"/>
      <w:r w:rsidR="00A3448D" w:rsidRPr="00B30A31">
        <w:rPr>
          <w:rFonts w:eastAsia="Times New Roman"/>
          <w:sz w:val="28"/>
          <w:szCs w:val="28"/>
        </w:rPr>
        <w:t>п</w:t>
      </w:r>
      <w:proofErr w:type="gramEnd"/>
      <w:r w:rsidR="00A3448D" w:rsidRPr="00B30A31">
        <w:rPr>
          <w:rFonts w:eastAsia="Times New Roman"/>
          <w:sz w:val="28"/>
          <w:szCs w:val="28"/>
        </w:rPr>
        <w:t>ісля голосування.</w:t>
      </w:r>
    </w:p>
    <w:p w:rsidR="00212ADE" w:rsidRPr="00B30A31" w:rsidRDefault="00212ADE" w:rsidP="00B30A3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2ADE" w:rsidRPr="00B30A31" w:rsidRDefault="00B30A31" w:rsidP="00B30A31">
      <w:pPr>
        <w:spacing w:line="234" w:lineRule="auto"/>
        <w:ind w:left="20" w:right="2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  <w:lang w:val="uk-UA"/>
        </w:rPr>
        <w:t>1</w:t>
      </w:r>
      <w:r w:rsidR="00A3448D" w:rsidRPr="00B30A31">
        <w:rPr>
          <w:rFonts w:eastAsia="Times New Roman"/>
          <w:sz w:val="28"/>
          <w:szCs w:val="28"/>
        </w:rPr>
        <w:t xml:space="preserve">. </w:t>
      </w:r>
      <w:proofErr w:type="gramStart"/>
      <w:r w:rsidR="00A3448D" w:rsidRPr="00B30A31">
        <w:rPr>
          <w:rFonts w:eastAsia="Times New Roman"/>
          <w:sz w:val="28"/>
          <w:szCs w:val="28"/>
        </w:rPr>
        <w:t>Р</w:t>
      </w:r>
      <w:proofErr w:type="gramEnd"/>
      <w:r w:rsidR="00A3448D" w:rsidRPr="00B30A31">
        <w:rPr>
          <w:rFonts w:eastAsia="Times New Roman"/>
          <w:sz w:val="28"/>
          <w:szCs w:val="28"/>
        </w:rPr>
        <w:t>ішення конкурсно-атестаційної комісії разом з іншими матеріалами атестації протягом тижня подається до Вченої ради університету на затвердження.</w:t>
      </w:r>
    </w:p>
    <w:p w:rsidR="00212ADE" w:rsidRPr="00B30A31" w:rsidRDefault="00212ADE" w:rsidP="00B30A3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B30A31">
      <w:pPr>
        <w:spacing w:line="236" w:lineRule="auto"/>
        <w:ind w:right="2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3.12. </w:t>
      </w:r>
      <w:proofErr w:type="spellStart"/>
      <w:r w:rsidR="00A3448D" w:rsidRPr="00B30A31">
        <w:rPr>
          <w:rFonts w:eastAsia="Times New Roman"/>
          <w:sz w:val="28"/>
          <w:szCs w:val="28"/>
        </w:rPr>
        <w:t>Рекомендації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A3448D" w:rsidRPr="00B30A31">
        <w:rPr>
          <w:rFonts w:eastAsia="Times New Roman"/>
          <w:sz w:val="28"/>
          <w:szCs w:val="28"/>
        </w:rPr>
        <w:t>щодо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A3448D" w:rsidRPr="00B30A31">
        <w:rPr>
          <w:rFonts w:eastAsia="Times New Roman"/>
          <w:sz w:val="28"/>
          <w:szCs w:val="28"/>
        </w:rPr>
        <w:t>переведення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A3448D" w:rsidRPr="00B30A31">
        <w:rPr>
          <w:rFonts w:eastAsia="Times New Roman"/>
          <w:sz w:val="28"/>
          <w:szCs w:val="28"/>
        </w:rPr>
        <w:t>науково-педагогічного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працівника на вищу посаду може розглядатися ректором університету лише за умови відповідності цього працівника кваліфікаційним вимогам</w:t>
      </w:r>
      <w:r w:rsidR="00A3448D" w:rsidRPr="00B30A31">
        <w:rPr>
          <w:rFonts w:eastAsia="Times New Roman"/>
          <w:sz w:val="28"/>
          <w:szCs w:val="28"/>
        </w:rPr>
        <w:t xml:space="preserve"> до запропонованої посади.</w:t>
      </w:r>
    </w:p>
    <w:p w:rsidR="00212ADE" w:rsidRPr="00B30A31" w:rsidRDefault="00212ADE">
      <w:pPr>
        <w:spacing w:line="13" w:lineRule="exact"/>
        <w:rPr>
          <w:rFonts w:eastAsia="Times New Roman"/>
          <w:sz w:val="28"/>
          <w:szCs w:val="28"/>
        </w:rPr>
      </w:pPr>
    </w:p>
    <w:p w:rsidR="00212ADE" w:rsidRPr="00B30A31" w:rsidRDefault="00B30A31" w:rsidP="00B30A31">
      <w:pPr>
        <w:spacing w:line="250" w:lineRule="auto"/>
        <w:ind w:right="2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  <w:lang w:val="uk-UA"/>
        </w:rPr>
        <w:t>3</w:t>
      </w:r>
      <w:r w:rsidR="00A3448D" w:rsidRPr="00B30A31">
        <w:rPr>
          <w:rFonts w:eastAsia="Times New Roman"/>
          <w:sz w:val="28"/>
          <w:szCs w:val="28"/>
        </w:rPr>
        <w:t xml:space="preserve">. </w:t>
      </w:r>
      <w:proofErr w:type="gramStart"/>
      <w:r w:rsidR="00A3448D" w:rsidRPr="00B30A31">
        <w:rPr>
          <w:rFonts w:eastAsia="Times New Roman"/>
          <w:sz w:val="28"/>
          <w:szCs w:val="28"/>
        </w:rPr>
        <w:t xml:space="preserve">Якщо за результатами атестації науково-педагогічного працівника визнано таким, що не відповідає займаній посаді, ректор має право протягом двох місяців з дня затвердження Вченою радою результатів атестації перевести цього </w:t>
      </w:r>
      <w:proofErr w:type="spellStart"/>
      <w:r w:rsidR="00A3448D" w:rsidRPr="00B30A31">
        <w:rPr>
          <w:rFonts w:eastAsia="Times New Roman"/>
          <w:sz w:val="28"/>
          <w:szCs w:val="28"/>
        </w:rPr>
        <w:t>працівника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за </w:t>
      </w:r>
      <w:proofErr w:type="spellStart"/>
      <w:r w:rsidR="00A3448D" w:rsidRPr="00B30A31">
        <w:rPr>
          <w:rFonts w:eastAsia="Times New Roman"/>
          <w:sz w:val="28"/>
          <w:szCs w:val="28"/>
        </w:rPr>
        <w:t>його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</w:t>
      </w:r>
      <w:proofErr w:type="spellStart"/>
      <w:r w:rsidR="00A3448D" w:rsidRPr="00B30A31">
        <w:rPr>
          <w:rFonts w:eastAsia="Times New Roman"/>
          <w:sz w:val="28"/>
          <w:szCs w:val="28"/>
        </w:rPr>
        <w:t>згодою</w:t>
      </w:r>
      <w:bookmarkStart w:id="3" w:name="page5"/>
      <w:bookmarkEnd w:id="3"/>
      <w:proofErr w:type="spellEnd"/>
      <w:r w:rsidRPr="00B30A31">
        <w:rPr>
          <w:rFonts w:eastAsia="Times New Roman"/>
          <w:sz w:val="28"/>
          <w:szCs w:val="28"/>
          <w:lang w:val="uk-UA"/>
        </w:rPr>
        <w:t xml:space="preserve"> </w:t>
      </w:r>
      <w:r w:rsidR="00A3448D" w:rsidRPr="00B30A31">
        <w:rPr>
          <w:rFonts w:eastAsia="Times New Roman"/>
          <w:sz w:val="28"/>
          <w:szCs w:val="28"/>
        </w:rPr>
        <w:t xml:space="preserve">на </w:t>
      </w:r>
      <w:proofErr w:type="spellStart"/>
      <w:r w:rsidR="00A3448D" w:rsidRPr="00B30A31">
        <w:rPr>
          <w:rFonts w:eastAsia="Times New Roman"/>
          <w:sz w:val="28"/>
          <w:szCs w:val="28"/>
        </w:rPr>
        <w:t>іншу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роботу, </w:t>
      </w:r>
      <w:proofErr w:type="spellStart"/>
      <w:r w:rsidR="00A3448D" w:rsidRPr="00B30A31">
        <w:rPr>
          <w:rFonts w:eastAsia="Times New Roman"/>
          <w:sz w:val="28"/>
          <w:szCs w:val="28"/>
        </w:rPr>
        <w:t>що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відповідає його кваліфікації. У разі незгоди науково-педагогічного працівника з</w:t>
      </w:r>
      <w:proofErr w:type="gramEnd"/>
      <w:r w:rsidR="00A3448D" w:rsidRPr="00B30A31">
        <w:rPr>
          <w:rFonts w:eastAsia="Times New Roman"/>
          <w:sz w:val="28"/>
          <w:szCs w:val="28"/>
        </w:rPr>
        <w:t xml:space="preserve"> переведенням на іншу роботу або неможливості його переведення, трудовий догові</w:t>
      </w:r>
      <w:proofErr w:type="gramStart"/>
      <w:r w:rsidR="00A3448D" w:rsidRPr="00B30A31">
        <w:rPr>
          <w:rFonts w:eastAsia="Times New Roman"/>
          <w:sz w:val="28"/>
          <w:szCs w:val="28"/>
        </w:rPr>
        <w:t>р</w:t>
      </w:r>
      <w:proofErr w:type="gramEnd"/>
      <w:r w:rsidR="00A3448D" w:rsidRPr="00B30A31">
        <w:rPr>
          <w:rFonts w:eastAsia="Times New Roman"/>
          <w:sz w:val="28"/>
          <w:szCs w:val="28"/>
        </w:rPr>
        <w:t xml:space="preserve"> з ним може бути розірваний у </w:t>
      </w:r>
      <w:r w:rsidR="00A3448D" w:rsidRPr="00B30A31">
        <w:rPr>
          <w:rFonts w:eastAsia="Times New Roman"/>
          <w:sz w:val="28"/>
          <w:szCs w:val="28"/>
        </w:rPr>
        <w:t>той же термін відповідно до законодавства.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212ADE">
      <w:pPr>
        <w:spacing w:line="153" w:lineRule="exact"/>
        <w:rPr>
          <w:sz w:val="28"/>
          <w:szCs w:val="28"/>
        </w:rPr>
      </w:pPr>
    </w:p>
    <w:p w:rsidR="00212ADE" w:rsidRPr="00B30A31" w:rsidRDefault="00B30A31" w:rsidP="00B30A31">
      <w:pPr>
        <w:tabs>
          <w:tab w:val="left" w:pos="3460"/>
        </w:tabs>
        <w:jc w:val="center"/>
        <w:rPr>
          <w:rFonts w:eastAsia="Times New Roman"/>
          <w:b/>
          <w:bCs/>
          <w:caps/>
          <w:sz w:val="28"/>
          <w:szCs w:val="28"/>
          <w:lang w:val="uk-UA"/>
        </w:rPr>
      </w:pPr>
      <w:r w:rsidRPr="00B30A31">
        <w:rPr>
          <w:rFonts w:eastAsia="Times New Roman"/>
          <w:b/>
          <w:bCs/>
          <w:caps/>
          <w:sz w:val="28"/>
          <w:szCs w:val="28"/>
          <w:lang w:val="uk-UA"/>
        </w:rPr>
        <w:t xml:space="preserve">4. </w:t>
      </w:r>
      <w:r w:rsidR="00A3448D" w:rsidRPr="00B30A31">
        <w:rPr>
          <w:rFonts w:eastAsia="Times New Roman"/>
          <w:b/>
          <w:bCs/>
          <w:caps/>
          <w:sz w:val="28"/>
          <w:szCs w:val="28"/>
        </w:rPr>
        <w:t xml:space="preserve">Порядок розгляду спорів </w:t>
      </w:r>
      <w:proofErr w:type="gramStart"/>
      <w:r w:rsidR="00A3448D" w:rsidRPr="00B30A31">
        <w:rPr>
          <w:rFonts w:eastAsia="Times New Roman"/>
          <w:b/>
          <w:bCs/>
          <w:caps/>
          <w:sz w:val="28"/>
          <w:szCs w:val="28"/>
        </w:rPr>
        <w:t>з</w:t>
      </w:r>
      <w:proofErr w:type="gramEnd"/>
      <w:r w:rsidR="00A3448D" w:rsidRPr="00B30A31">
        <w:rPr>
          <w:rFonts w:eastAsia="Times New Roman"/>
          <w:b/>
          <w:bCs/>
          <w:caps/>
          <w:sz w:val="28"/>
          <w:szCs w:val="28"/>
        </w:rPr>
        <w:t xml:space="preserve"> питань атестації науково-педагогічних працівників</w:t>
      </w:r>
    </w:p>
    <w:p w:rsidR="00B30A31" w:rsidRPr="00B30A31" w:rsidRDefault="00B30A31" w:rsidP="00B30A31">
      <w:pPr>
        <w:tabs>
          <w:tab w:val="left" w:pos="3460"/>
        </w:tabs>
        <w:jc w:val="center"/>
        <w:rPr>
          <w:rFonts w:eastAsia="Times New Roman"/>
          <w:b/>
          <w:bCs/>
          <w:caps/>
          <w:sz w:val="28"/>
          <w:szCs w:val="28"/>
          <w:lang w:val="uk-UA"/>
        </w:rPr>
      </w:pPr>
    </w:p>
    <w:p w:rsidR="00212ADE" w:rsidRPr="00B30A31" w:rsidRDefault="00212ADE">
      <w:pPr>
        <w:spacing w:line="9" w:lineRule="exact"/>
        <w:rPr>
          <w:sz w:val="28"/>
          <w:szCs w:val="28"/>
        </w:rPr>
      </w:pPr>
    </w:p>
    <w:p w:rsidR="00212ADE" w:rsidRPr="00B30A31" w:rsidRDefault="00A3448D">
      <w:pPr>
        <w:spacing w:line="236" w:lineRule="auto"/>
        <w:ind w:left="40" w:right="20" w:firstLine="533"/>
        <w:jc w:val="both"/>
        <w:rPr>
          <w:sz w:val="28"/>
          <w:szCs w:val="28"/>
        </w:rPr>
      </w:pPr>
      <w:r w:rsidRPr="00B30A31">
        <w:rPr>
          <w:rFonts w:eastAsia="Times New Roman"/>
          <w:sz w:val="28"/>
          <w:szCs w:val="28"/>
        </w:rPr>
        <w:t xml:space="preserve">4.1. </w:t>
      </w:r>
      <w:proofErr w:type="gramStart"/>
      <w:r w:rsidRPr="00B30A31">
        <w:rPr>
          <w:rFonts w:eastAsia="Times New Roman"/>
          <w:sz w:val="28"/>
          <w:szCs w:val="28"/>
        </w:rPr>
        <w:t>Р</w:t>
      </w:r>
      <w:proofErr w:type="gramEnd"/>
      <w:r w:rsidRPr="00B30A31">
        <w:rPr>
          <w:rFonts w:eastAsia="Times New Roman"/>
          <w:sz w:val="28"/>
          <w:szCs w:val="28"/>
        </w:rPr>
        <w:t>ішення що</w:t>
      </w:r>
      <w:r w:rsidRPr="00B30A31">
        <w:rPr>
          <w:rFonts w:eastAsia="Times New Roman"/>
          <w:sz w:val="28"/>
          <w:szCs w:val="28"/>
        </w:rPr>
        <w:t>до результатів атестації може бути оскаржене науково-педагогічним працівником до організації вищого рівня або до комісії з трудових спорів протягом одного місяця з дня його прийняття, що не зупиняє його виконання.</w:t>
      </w:r>
    </w:p>
    <w:p w:rsidR="00212ADE" w:rsidRPr="00B30A31" w:rsidRDefault="00212ADE">
      <w:pPr>
        <w:spacing w:line="14" w:lineRule="exact"/>
        <w:rPr>
          <w:sz w:val="28"/>
          <w:szCs w:val="28"/>
        </w:rPr>
      </w:pPr>
    </w:p>
    <w:p w:rsidR="00212ADE" w:rsidRPr="00B30A31" w:rsidRDefault="007A7A30" w:rsidP="00A3448D">
      <w:pPr>
        <w:spacing w:line="236" w:lineRule="auto"/>
        <w:ind w:left="40" w:right="20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ішення</w:t>
      </w:r>
      <w:proofErr w:type="spellEnd"/>
      <w:r>
        <w:rPr>
          <w:rFonts w:eastAsia="Times New Roman"/>
          <w:sz w:val="28"/>
          <w:szCs w:val="28"/>
        </w:rPr>
        <w:t xml:space="preserve"> ректора </w:t>
      </w:r>
      <w:r>
        <w:rPr>
          <w:rFonts w:eastAsia="Times New Roman"/>
          <w:sz w:val="28"/>
          <w:szCs w:val="28"/>
          <w:lang w:val="uk-UA"/>
        </w:rPr>
        <w:t>У</w:t>
      </w:r>
      <w:proofErr w:type="spellStart"/>
      <w:r w:rsidR="00A3448D" w:rsidRPr="00B30A31">
        <w:rPr>
          <w:rFonts w:eastAsia="Times New Roman"/>
          <w:sz w:val="28"/>
          <w:szCs w:val="28"/>
        </w:rPr>
        <w:t>ніверситету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про </w:t>
      </w:r>
      <w:proofErr w:type="spellStart"/>
      <w:r w:rsidR="00A3448D" w:rsidRPr="00B30A31">
        <w:rPr>
          <w:rFonts w:eastAsia="Times New Roman"/>
          <w:sz w:val="28"/>
          <w:szCs w:val="28"/>
        </w:rPr>
        <w:t>роз</w:t>
      </w:r>
      <w:r w:rsidR="00A3448D" w:rsidRPr="00B30A31">
        <w:rPr>
          <w:rFonts w:eastAsia="Times New Roman"/>
          <w:sz w:val="28"/>
          <w:szCs w:val="28"/>
        </w:rPr>
        <w:t>ірвання</w:t>
      </w:r>
      <w:proofErr w:type="spellEnd"/>
      <w:r w:rsidR="00A3448D" w:rsidRPr="00B30A31">
        <w:rPr>
          <w:rFonts w:eastAsia="Times New Roman"/>
          <w:sz w:val="28"/>
          <w:szCs w:val="28"/>
        </w:rPr>
        <w:t xml:space="preserve"> трудового договору з науково-педагогічним працівником за результатами атестації може бути оскаржене відповідно до законодавства про порядок розгляду індивідуальних трудових спорів.</w:t>
      </w:r>
    </w:p>
    <w:sectPr w:rsidR="00212ADE" w:rsidRPr="00B30A31" w:rsidSect="00A3448D">
      <w:pgSz w:w="11900" w:h="16838"/>
      <w:pgMar w:top="1137" w:right="1440" w:bottom="1440" w:left="1119" w:header="0" w:footer="0" w:gutter="0"/>
      <w:cols w:space="720" w:equalWidth="0">
        <w:col w:w="9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71A43D44"/>
    <w:lvl w:ilvl="0" w:tplc="B532E694">
      <w:start w:val="61"/>
      <w:numFmt w:val="upperLetter"/>
      <w:lvlText w:val="%1."/>
      <w:lvlJc w:val="left"/>
    </w:lvl>
    <w:lvl w:ilvl="1" w:tplc="7DE2D3A8">
      <w:numFmt w:val="decimal"/>
      <w:lvlText w:val=""/>
      <w:lvlJc w:val="left"/>
    </w:lvl>
    <w:lvl w:ilvl="2" w:tplc="7DA0F17C">
      <w:numFmt w:val="decimal"/>
      <w:lvlText w:val=""/>
      <w:lvlJc w:val="left"/>
    </w:lvl>
    <w:lvl w:ilvl="3" w:tplc="E71CCC4E">
      <w:numFmt w:val="decimal"/>
      <w:lvlText w:val=""/>
      <w:lvlJc w:val="left"/>
    </w:lvl>
    <w:lvl w:ilvl="4" w:tplc="6464C30A">
      <w:numFmt w:val="decimal"/>
      <w:lvlText w:val=""/>
      <w:lvlJc w:val="left"/>
    </w:lvl>
    <w:lvl w:ilvl="5" w:tplc="10B0B294">
      <w:numFmt w:val="decimal"/>
      <w:lvlText w:val=""/>
      <w:lvlJc w:val="left"/>
    </w:lvl>
    <w:lvl w:ilvl="6" w:tplc="8716C1A0">
      <w:numFmt w:val="decimal"/>
      <w:lvlText w:val=""/>
      <w:lvlJc w:val="left"/>
    </w:lvl>
    <w:lvl w:ilvl="7" w:tplc="B7B04A9C">
      <w:numFmt w:val="decimal"/>
      <w:lvlText w:val=""/>
      <w:lvlJc w:val="left"/>
    </w:lvl>
    <w:lvl w:ilvl="8" w:tplc="99BAEEB6">
      <w:numFmt w:val="decimal"/>
      <w:lvlText w:val=""/>
      <w:lvlJc w:val="left"/>
    </w:lvl>
  </w:abstractNum>
  <w:abstractNum w:abstractNumId="1">
    <w:nsid w:val="2AE8944A"/>
    <w:multiLevelType w:val="hybridMultilevel"/>
    <w:tmpl w:val="7DDCE2C8"/>
    <w:lvl w:ilvl="0" w:tplc="C9569A86">
      <w:start w:val="1"/>
      <w:numFmt w:val="bullet"/>
      <w:lvlText w:val="У"/>
      <w:lvlJc w:val="left"/>
    </w:lvl>
    <w:lvl w:ilvl="1" w:tplc="A7502C7A">
      <w:numFmt w:val="decimal"/>
      <w:lvlText w:val=""/>
      <w:lvlJc w:val="left"/>
    </w:lvl>
    <w:lvl w:ilvl="2" w:tplc="91BEA5DC">
      <w:numFmt w:val="decimal"/>
      <w:lvlText w:val=""/>
      <w:lvlJc w:val="left"/>
    </w:lvl>
    <w:lvl w:ilvl="3" w:tplc="574420C8">
      <w:numFmt w:val="decimal"/>
      <w:lvlText w:val=""/>
      <w:lvlJc w:val="left"/>
    </w:lvl>
    <w:lvl w:ilvl="4" w:tplc="2332AFB0">
      <w:numFmt w:val="decimal"/>
      <w:lvlText w:val=""/>
      <w:lvlJc w:val="left"/>
    </w:lvl>
    <w:lvl w:ilvl="5" w:tplc="6D68C936">
      <w:numFmt w:val="decimal"/>
      <w:lvlText w:val=""/>
      <w:lvlJc w:val="left"/>
    </w:lvl>
    <w:lvl w:ilvl="6" w:tplc="B6208AB8">
      <w:numFmt w:val="decimal"/>
      <w:lvlText w:val=""/>
      <w:lvlJc w:val="left"/>
    </w:lvl>
    <w:lvl w:ilvl="7" w:tplc="5F4AF58C">
      <w:numFmt w:val="decimal"/>
      <w:lvlText w:val=""/>
      <w:lvlJc w:val="left"/>
    </w:lvl>
    <w:lvl w:ilvl="8" w:tplc="C1742C1A">
      <w:numFmt w:val="decimal"/>
      <w:lvlText w:val=""/>
      <w:lvlJc w:val="left"/>
    </w:lvl>
  </w:abstractNum>
  <w:abstractNum w:abstractNumId="2">
    <w:nsid w:val="3D1B58BA"/>
    <w:multiLevelType w:val="hybridMultilevel"/>
    <w:tmpl w:val="601CA3DC"/>
    <w:lvl w:ilvl="0" w:tplc="9DB6F7DC">
      <w:start w:val="1"/>
      <w:numFmt w:val="bullet"/>
      <w:lvlText w:val="-"/>
      <w:lvlJc w:val="left"/>
    </w:lvl>
    <w:lvl w:ilvl="1" w:tplc="75F0F636">
      <w:numFmt w:val="decimal"/>
      <w:lvlText w:val=""/>
      <w:lvlJc w:val="left"/>
    </w:lvl>
    <w:lvl w:ilvl="2" w:tplc="25E079D6">
      <w:numFmt w:val="decimal"/>
      <w:lvlText w:val=""/>
      <w:lvlJc w:val="left"/>
    </w:lvl>
    <w:lvl w:ilvl="3" w:tplc="6B4823A4">
      <w:numFmt w:val="decimal"/>
      <w:lvlText w:val=""/>
      <w:lvlJc w:val="left"/>
    </w:lvl>
    <w:lvl w:ilvl="4" w:tplc="9E1639BE">
      <w:numFmt w:val="decimal"/>
      <w:lvlText w:val=""/>
      <w:lvlJc w:val="left"/>
    </w:lvl>
    <w:lvl w:ilvl="5" w:tplc="8AD8F8E8">
      <w:numFmt w:val="decimal"/>
      <w:lvlText w:val=""/>
      <w:lvlJc w:val="left"/>
    </w:lvl>
    <w:lvl w:ilvl="6" w:tplc="6F6AD2B2">
      <w:numFmt w:val="decimal"/>
      <w:lvlText w:val=""/>
      <w:lvlJc w:val="left"/>
    </w:lvl>
    <w:lvl w:ilvl="7" w:tplc="7AC0B570">
      <w:numFmt w:val="decimal"/>
      <w:lvlText w:val=""/>
      <w:lvlJc w:val="left"/>
    </w:lvl>
    <w:lvl w:ilvl="8" w:tplc="0E38E082">
      <w:numFmt w:val="decimal"/>
      <w:lvlText w:val=""/>
      <w:lvlJc w:val="left"/>
    </w:lvl>
  </w:abstractNum>
  <w:abstractNum w:abstractNumId="3">
    <w:nsid w:val="46E87CCD"/>
    <w:multiLevelType w:val="hybridMultilevel"/>
    <w:tmpl w:val="7EE82A3C"/>
    <w:lvl w:ilvl="0" w:tplc="89B686C4">
      <w:start w:val="1"/>
      <w:numFmt w:val="bullet"/>
      <w:lvlText w:val="У"/>
      <w:lvlJc w:val="left"/>
    </w:lvl>
    <w:lvl w:ilvl="1" w:tplc="809C83F8">
      <w:numFmt w:val="decimal"/>
      <w:lvlText w:val=""/>
      <w:lvlJc w:val="left"/>
    </w:lvl>
    <w:lvl w:ilvl="2" w:tplc="3BF2157E">
      <w:numFmt w:val="decimal"/>
      <w:lvlText w:val=""/>
      <w:lvlJc w:val="left"/>
    </w:lvl>
    <w:lvl w:ilvl="3" w:tplc="CA665DFE">
      <w:numFmt w:val="decimal"/>
      <w:lvlText w:val=""/>
      <w:lvlJc w:val="left"/>
    </w:lvl>
    <w:lvl w:ilvl="4" w:tplc="376EC2BE">
      <w:numFmt w:val="decimal"/>
      <w:lvlText w:val=""/>
      <w:lvlJc w:val="left"/>
    </w:lvl>
    <w:lvl w:ilvl="5" w:tplc="6832A6FE">
      <w:numFmt w:val="decimal"/>
      <w:lvlText w:val=""/>
      <w:lvlJc w:val="left"/>
    </w:lvl>
    <w:lvl w:ilvl="6" w:tplc="F95CF102">
      <w:numFmt w:val="decimal"/>
      <w:lvlText w:val=""/>
      <w:lvlJc w:val="left"/>
    </w:lvl>
    <w:lvl w:ilvl="7" w:tplc="5A6651DA">
      <w:numFmt w:val="decimal"/>
      <w:lvlText w:val=""/>
      <w:lvlJc w:val="left"/>
    </w:lvl>
    <w:lvl w:ilvl="8" w:tplc="AE5CB4FA">
      <w:numFmt w:val="decimal"/>
      <w:lvlText w:val=""/>
      <w:lvlJc w:val="left"/>
    </w:lvl>
  </w:abstractNum>
  <w:abstractNum w:abstractNumId="4">
    <w:nsid w:val="507ED7AB"/>
    <w:multiLevelType w:val="hybridMultilevel"/>
    <w:tmpl w:val="8F1CA4EC"/>
    <w:lvl w:ilvl="0" w:tplc="9F480D84">
      <w:start w:val="1"/>
      <w:numFmt w:val="bullet"/>
      <w:lvlText w:val="-"/>
      <w:lvlJc w:val="left"/>
    </w:lvl>
    <w:lvl w:ilvl="1" w:tplc="F656DF32">
      <w:start w:val="1"/>
      <w:numFmt w:val="upperLetter"/>
      <w:lvlText w:val="%2"/>
      <w:lvlJc w:val="left"/>
    </w:lvl>
    <w:lvl w:ilvl="2" w:tplc="0ADAAF90">
      <w:numFmt w:val="decimal"/>
      <w:lvlText w:val=""/>
      <w:lvlJc w:val="left"/>
    </w:lvl>
    <w:lvl w:ilvl="3" w:tplc="B8F66372">
      <w:numFmt w:val="decimal"/>
      <w:lvlText w:val=""/>
      <w:lvlJc w:val="left"/>
    </w:lvl>
    <w:lvl w:ilvl="4" w:tplc="81DC70E2">
      <w:numFmt w:val="decimal"/>
      <w:lvlText w:val=""/>
      <w:lvlJc w:val="left"/>
    </w:lvl>
    <w:lvl w:ilvl="5" w:tplc="039A93A8">
      <w:numFmt w:val="decimal"/>
      <w:lvlText w:val=""/>
      <w:lvlJc w:val="left"/>
    </w:lvl>
    <w:lvl w:ilvl="6" w:tplc="FBCA0A3C">
      <w:numFmt w:val="decimal"/>
      <w:lvlText w:val=""/>
      <w:lvlJc w:val="left"/>
    </w:lvl>
    <w:lvl w:ilvl="7" w:tplc="FC107ADC">
      <w:numFmt w:val="decimal"/>
      <w:lvlText w:val=""/>
      <w:lvlJc w:val="left"/>
    </w:lvl>
    <w:lvl w:ilvl="8" w:tplc="E0AA69C8">
      <w:numFmt w:val="decimal"/>
      <w:lvlText w:val=""/>
      <w:lvlJc w:val="left"/>
    </w:lvl>
  </w:abstractNum>
  <w:abstractNum w:abstractNumId="5">
    <w:nsid w:val="625558EC"/>
    <w:multiLevelType w:val="hybridMultilevel"/>
    <w:tmpl w:val="610A4C3E"/>
    <w:lvl w:ilvl="0" w:tplc="7F4E4F9A">
      <w:start w:val="35"/>
      <w:numFmt w:val="upperLetter"/>
      <w:lvlText w:val="%1."/>
      <w:lvlJc w:val="left"/>
    </w:lvl>
    <w:lvl w:ilvl="1" w:tplc="3F38C71C">
      <w:numFmt w:val="decimal"/>
      <w:lvlText w:val=""/>
      <w:lvlJc w:val="left"/>
    </w:lvl>
    <w:lvl w:ilvl="2" w:tplc="1EB43EA2">
      <w:numFmt w:val="decimal"/>
      <w:lvlText w:val=""/>
      <w:lvlJc w:val="left"/>
    </w:lvl>
    <w:lvl w:ilvl="3" w:tplc="480E9B02">
      <w:numFmt w:val="decimal"/>
      <w:lvlText w:val=""/>
      <w:lvlJc w:val="left"/>
    </w:lvl>
    <w:lvl w:ilvl="4" w:tplc="452ABED4">
      <w:numFmt w:val="decimal"/>
      <w:lvlText w:val=""/>
      <w:lvlJc w:val="left"/>
    </w:lvl>
    <w:lvl w:ilvl="5" w:tplc="7D48D8D2">
      <w:numFmt w:val="decimal"/>
      <w:lvlText w:val=""/>
      <w:lvlJc w:val="left"/>
    </w:lvl>
    <w:lvl w:ilvl="6" w:tplc="98466558">
      <w:numFmt w:val="decimal"/>
      <w:lvlText w:val=""/>
      <w:lvlJc w:val="left"/>
    </w:lvl>
    <w:lvl w:ilvl="7" w:tplc="36D28086">
      <w:numFmt w:val="decimal"/>
      <w:lvlText w:val=""/>
      <w:lvlJc w:val="left"/>
    </w:lvl>
    <w:lvl w:ilvl="8" w:tplc="20B63812">
      <w:numFmt w:val="decimal"/>
      <w:lvlText w:val=""/>
      <w:lvlJc w:val="left"/>
    </w:lvl>
  </w:abstractNum>
  <w:abstractNum w:abstractNumId="6">
    <w:nsid w:val="6F51557A"/>
    <w:multiLevelType w:val="hybridMultilevel"/>
    <w:tmpl w:val="E9DA105E"/>
    <w:lvl w:ilvl="0" w:tplc="993C1C4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12ADE"/>
    <w:rsid w:val="00212ADE"/>
    <w:rsid w:val="006F075D"/>
    <w:rsid w:val="007A7A30"/>
    <w:rsid w:val="00A3448D"/>
    <w:rsid w:val="00A95F57"/>
    <w:rsid w:val="00B30A31"/>
    <w:rsid w:val="00DA02F8"/>
    <w:rsid w:val="00E84AA6"/>
    <w:rsid w:val="00EB020A"/>
    <w:rsid w:val="00F2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0A"/>
    <w:pPr>
      <w:ind w:left="720"/>
      <w:contextualSpacing/>
    </w:pPr>
  </w:style>
  <w:style w:type="character" w:styleId="a4">
    <w:name w:val="Strong"/>
    <w:basedOn w:val="a0"/>
    <w:uiPriority w:val="22"/>
    <w:qFormat/>
    <w:rsid w:val="00EB0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Europlan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2019-11-10T15:10:00Z</cp:lastPrinted>
  <dcterms:created xsi:type="dcterms:W3CDTF">2019-11-10T14:27:00Z</dcterms:created>
  <dcterms:modified xsi:type="dcterms:W3CDTF">2019-11-10T15:12:00Z</dcterms:modified>
</cp:coreProperties>
</file>