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C8" w:rsidRPr="00D94027" w:rsidRDefault="00D10B5C" w:rsidP="00055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Витяг з </w:t>
      </w:r>
      <w:r w:rsidR="000553C8">
        <w:rPr>
          <w:b/>
          <w:color w:val="000000"/>
          <w:sz w:val="28"/>
          <w:szCs w:val="28"/>
        </w:rPr>
        <w:t>ПРОТОКОЛ</w:t>
      </w:r>
      <w:r>
        <w:rPr>
          <w:b/>
          <w:color w:val="000000"/>
          <w:sz w:val="28"/>
          <w:szCs w:val="28"/>
          <w:lang w:val="uk-UA"/>
        </w:rPr>
        <w:t>У</w:t>
      </w:r>
      <w:r w:rsidR="000553C8">
        <w:rPr>
          <w:b/>
          <w:color w:val="000000"/>
          <w:sz w:val="28"/>
          <w:szCs w:val="28"/>
        </w:rPr>
        <w:t xml:space="preserve"> № </w:t>
      </w:r>
      <w:r w:rsidR="00D94027">
        <w:rPr>
          <w:b/>
          <w:color w:val="000000"/>
          <w:sz w:val="28"/>
          <w:szCs w:val="28"/>
          <w:lang w:val="uk-UA"/>
        </w:rPr>
        <w:t xml:space="preserve">1 </w:t>
      </w:r>
    </w:p>
    <w:p w:rsidR="00D10B5C" w:rsidRPr="00D94027" w:rsidRDefault="000553C8" w:rsidP="00D10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D94027">
        <w:rPr>
          <w:color w:val="000000"/>
          <w:sz w:val="28"/>
          <w:szCs w:val="28"/>
          <w:lang w:val="uk-UA"/>
        </w:rPr>
        <w:t xml:space="preserve">засідання </w:t>
      </w:r>
      <w:r w:rsidR="00D94027">
        <w:rPr>
          <w:color w:val="000000"/>
          <w:sz w:val="28"/>
          <w:szCs w:val="28"/>
          <w:lang w:val="uk-UA"/>
        </w:rPr>
        <w:t>Приймальної комісії ПВНЗ «Дон УЕП»</w:t>
      </w:r>
    </w:p>
    <w:p w:rsidR="000553C8" w:rsidRPr="00D94027" w:rsidRDefault="000553C8" w:rsidP="00055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  <w:lang w:val="uk-UA"/>
        </w:rPr>
      </w:pPr>
      <w:r w:rsidRPr="00D94027">
        <w:rPr>
          <w:color w:val="000000"/>
          <w:sz w:val="28"/>
          <w:szCs w:val="28"/>
          <w:lang w:val="uk-UA"/>
        </w:rPr>
        <w:t xml:space="preserve">від </w:t>
      </w:r>
      <w:r w:rsidRPr="00D94027">
        <w:rPr>
          <w:color w:val="000000"/>
          <w:sz w:val="28"/>
          <w:szCs w:val="28"/>
          <w:highlight w:val="white"/>
          <w:lang w:val="uk-UA"/>
        </w:rPr>
        <w:t>2</w:t>
      </w:r>
      <w:r w:rsidR="00D94027">
        <w:rPr>
          <w:color w:val="000000"/>
          <w:sz w:val="28"/>
          <w:szCs w:val="28"/>
          <w:highlight w:val="white"/>
          <w:lang w:val="uk-UA"/>
        </w:rPr>
        <w:t>1</w:t>
      </w:r>
      <w:r w:rsidRPr="00D94027">
        <w:rPr>
          <w:color w:val="000000"/>
          <w:sz w:val="28"/>
          <w:szCs w:val="28"/>
          <w:highlight w:val="white"/>
          <w:lang w:val="uk-UA"/>
        </w:rPr>
        <w:t xml:space="preserve"> </w:t>
      </w:r>
      <w:r w:rsidR="00D94027">
        <w:rPr>
          <w:color w:val="000000"/>
          <w:sz w:val="28"/>
          <w:szCs w:val="28"/>
          <w:highlight w:val="white"/>
          <w:lang w:val="uk-UA"/>
        </w:rPr>
        <w:t>серп</w:t>
      </w:r>
      <w:r w:rsidRPr="00D94027">
        <w:rPr>
          <w:color w:val="000000"/>
          <w:sz w:val="28"/>
          <w:szCs w:val="28"/>
          <w:highlight w:val="white"/>
          <w:lang w:val="uk-UA"/>
        </w:rPr>
        <w:t>ня</w:t>
      </w:r>
      <w:r w:rsidRPr="00D94027">
        <w:rPr>
          <w:b/>
          <w:color w:val="000000"/>
          <w:sz w:val="28"/>
          <w:szCs w:val="28"/>
          <w:highlight w:val="white"/>
          <w:lang w:val="uk-UA"/>
        </w:rPr>
        <w:t xml:space="preserve"> </w:t>
      </w:r>
      <w:r w:rsidRPr="00D94027">
        <w:rPr>
          <w:color w:val="000000"/>
          <w:sz w:val="28"/>
          <w:szCs w:val="28"/>
          <w:lang w:val="uk-UA"/>
        </w:rPr>
        <w:t>202</w:t>
      </w:r>
      <w:r w:rsidR="00D94027">
        <w:rPr>
          <w:color w:val="000000"/>
          <w:sz w:val="28"/>
          <w:szCs w:val="28"/>
          <w:lang w:val="uk-UA"/>
        </w:rPr>
        <w:t>3</w:t>
      </w:r>
      <w:r w:rsidRPr="00D94027">
        <w:rPr>
          <w:color w:val="000000"/>
          <w:sz w:val="28"/>
          <w:szCs w:val="28"/>
          <w:lang w:val="uk-UA"/>
        </w:rPr>
        <w:t xml:space="preserve"> р.</w:t>
      </w:r>
    </w:p>
    <w:p w:rsidR="000553C8" w:rsidRPr="00D94027" w:rsidRDefault="000553C8" w:rsidP="00055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553C8" w:rsidRDefault="000553C8" w:rsidP="00055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r w:rsidR="00D94027">
        <w:rPr>
          <w:color w:val="000000"/>
          <w:sz w:val="28"/>
          <w:szCs w:val="28"/>
          <w:lang w:val="uk-UA"/>
        </w:rPr>
        <w:t>приймальної комісії</w:t>
      </w:r>
      <w:r>
        <w:rPr>
          <w:color w:val="000000"/>
          <w:sz w:val="28"/>
          <w:szCs w:val="28"/>
        </w:rPr>
        <w:t xml:space="preserve"> – ректор </w:t>
      </w:r>
      <w:proofErr w:type="spellStart"/>
      <w:r>
        <w:rPr>
          <w:color w:val="000000"/>
          <w:sz w:val="28"/>
          <w:szCs w:val="28"/>
        </w:rPr>
        <w:t>Берсуцька</w:t>
      </w:r>
      <w:proofErr w:type="spellEnd"/>
      <w:r>
        <w:rPr>
          <w:color w:val="000000"/>
          <w:sz w:val="28"/>
          <w:szCs w:val="28"/>
        </w:rPr>
        <w:t xml:space="preserve"> С.Я.</w:t>
      </w:r>
    </w:p>
    <w:p w:rsidR="000553C8" w:rsidRDefault="00D94027" w:rsidP="00D94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Відповідальний секретар приймальної комісії</w:t>
      </w:r>
      <w:r w:rsidR="000553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– Лук</w:t>
      </w:r>
      <w:r w:rsidRPr="00D94027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янова</w:t>
      </w:r>
      <w:proofErr w:type="spellEnd"/>
      <w:r>
        <w:rPr>
          <w:color w:val="000000"/>
          <w:sz w:val="28"/>
          <w:szCs w:val="28"/>
          <w:lang w:val="uk-UA"/>
        </w:rPr>
        <w:t xml:space="preserve"> Л.К.</w:t>
      </w:r>
    </w:p>
    <w:p w:rsidR="00D94027" w:rsidRPr="00D94027" w:rsidRDefault="00D94027" w:rsidP="00D94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 члени приймальної комісії </w:t>
      </w:r>
      <w:r w:rsidR="00C95D1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95D11">
        <w:rPr>
          <w:color w:val="000000"/>
          <w:sz w:val="28"/>
          <w:szCs w:val="28"/>
          <w:lang w:val="uk-UA"/>
        </w:rPr>
        <w:t>Гнєдков</w:t>
      </w:r>
      <w:proofErr w:type="spellEnd"/>
      <w:r w:rsidR="00C95D11">
        <w:rPr>
          <w:color w:val="000000"/>
          <w:sz w:val="28"/>
          <w:szCs w:val="28"/>
          <w:lang w:val="uk-UA"/>
        </w:rPr>
        <w:t xml:space="preserve"> А.В.; </w:t>
      </w:r>
      <w:proofErr w:type="spellStart"/>
      <w:r w:rsidR="00C95D11">
        <w:rPr>
          <w:color w:val="000000"/>
          <w:sz w:val="28"/>
          <w:szCs w:val="28"/>
          <w:lang w:val="uk-UA"/>
        </w:rPr>
        <w:t>Краснощок</w:t>
      </w:r>
      <w:proofErr w:type="spellEnd"/>
      <w:r w:rsidR="00C95D11">
        <w:rPr>
          <w:color w:val="000000"/>
          <w:sz w:val="28"/>
          <w:szCs w:val="28"/>
          <w:lang w:val="uk-UA"/>
        </w:rPr>
        <w:t xml:space="preserve"> С.О.; Мазурика В.В.</w:t>
      </w:r>
    </w:p>
    <w:p w:rsidR="000553C8" w:rsidRPr="00C95D11" w:rsidRDefault="000553C8" w:rsidP="00A42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C95D11">
        <w:rPr>
          <w:color w:val="000000"/>
          <w:sz w:val="28"/>
          <w:szCs w:val="28"/>
          <w:lang w:val="uk-UA"/>
        </w:rPr>
        <w:t xml:space="preserve"> </w:t>
      </w:r>
    </w:p>
    <w:p w:rsidR="000553C8" w:rsidRDefault="000553C8" w:rsidP="00055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ДЕННИЙ</w:t>
      </w:r>
    </w:p>
    <w:p w:rsidR="000553C8" w:rsidRDefault="000553C8" w:rsidP="00D10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0553C8" w:rsidRDefault="000553C8" w:rsidP="00055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СЛУХАЛИ:</w:t>
      </w:r>
    </w:p>
    <w:p w:rsidR="000553C8" w:rsidRPr="00D94027" w:rsidRDefault="000553C8" w:rsidP="00F20B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D94027">
        <w:rPr>
          <w:color w:val="000000"/>
          <w:sz w:val="28"/>
          <w:szCs w:val="28"/>
        </w:rPr>
        <w:t xml:space="preserve">Про </w:t>
      </w:r>
      <w:r w:rsidR="00D94027">
        <w:rPr>
          <w:color w:val="000000"/>
          <w:sz w:val="28"/>
          <w:szCs w:val="28"/>
          <w:lang w:val="uk-UA"/>
        </w:rPr>
        <w:t>рекомендації до зарахування</w:t>
      </w:r>
    </w:p>
    <w:p w:rsidR="000553C8" w:rsidRDefault="000553C8" w:rsidP="00055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553C8" w:rsidRDefault="000553C8" w:rsidP="00055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ВИСТУПИЛИ:</w:t>
      </w:r>
    </w:p>
    <w:p w:rsidR="000553C8" w:rsidRDefault="00E958F2" w:rsidP="00E958F2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550615">
        <w:rPr>
          <w:color w:val="000000"/>
          <w:sz w:val="28"/>
          <w:szCs w:val="28"/>
          <w:lang w:val="uk-UA"/>
        </w:rPr>
        <w:t xml:space="preserve">ідповідальний </w:t>
      </w:r>
      <w:r w:rsidR="00C95D11">
        <w:rPr>
          <w:color w:val="000000"/>
          <w:sz w:val="28"/>
          <w:szCs w:val="28"/>
          <w:lang w:val="uk-UA"/>
        </w:rPr>
        <w:t>секретар приймальної комісії Лук</w:t>
      </w:r>
      <w:r w:rsidR="00C95D11" w:rsidRPr="00C95D11">
        <w:rPr>
          <w:color w:val="000000"/>
          <w:sz w:val="28"/>
          <w:szCs w:val="28"/>
        </w:rPr>
        <w:t>’</w:t>
      </w:r>
      <w:proofErr w:type="spellStart"/>
      <w:r w:rsidR="00C95D11">
        <w:rPr>
          <w:color w:val="000000"/>
          <w:sz w:val="28"/>
          <w:szCs w:val="28"/>
          <w:lang w:val="uk-UA"/>
        </w:rPr>
        <w:t>янова</w:t>
      </w:r>
      <w:proofErr w:type="spellEnd"/>
      <w:r w:rsidR="00C95D11">
        <w:rPr>
          <w:color w:val="000000"/>
          <w:sz w:val="28"/>
          <w:szCs w:val="28"/>
          <w:lang w:val="uk-UA"/>
        </w:rPr>
        <w:t xml:space="preserve"> Л.К.</w:t>
      </w:r>
    </w:p>
    <w:p w:rsidR="00C95D11" w:rsidRDefault="00C95D11" w:rsidP="00C95D11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Доповіла, що згідно умов прийому до ПВНЗ «До УЕП»</w:t>
      </w:r>
      <w:r w:rsidR="00B96CD5">
        <w:rPr>
          <w:color w:val="000000"/>
          <w:sz w:val="28"/>
          <w:szCs w:val="28"/>
          <w:lang w:val="uk-UA"/>
        </w:rPr>
        <w:t xml:space="preserve"> подано одну заяву на участь у конкурсному відборі до закладу освіти на основі запису, що вноситься до ЄДЕБО в електронній формі, заповненій вступником</w:t>
      </w:r>
      <w:r w:rsidR="007F24ED">
        <w:rPr>
          <w:color w:val="000000"/>
          <w:sz w:val="28"/>
          <w:szCs w:val="28"/>
          <w:lang w:val="uk-UA"/>
        </w:rPr>
        <w:t xml:space="preserve"> онлайн в особистому кабінеті. </w:t>
      </w:r>
    </w:p>
    <w:p w:rsidR="007F24ED" w:rsidRDefault="007F24ED" w:rsidP="00C95D11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Абітурієнт – Григор</w:t>
      </w:r>
      <w:r w:rsidRPr="007F24ED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єв Сергій Олексійович - подав заяву на зарахування до ПВНЗ «Дон УЕП» за Освітньою програмою 072 «Фінанси, банківська справа, страхування та фондовий ринок» за другим рівнем освіти «магістр».</w:t>
      </w:r>
    </w:p>
    <w:p w:rsidR="007F24ED" w:rsidRDefault="007F24ED" w:rsidP="00C95D11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Згідно з умовами прийому до ЗВО у 2023 році на основі результатів єдиного фахового вступного випробування (ЄФВВ) та єдиного вступного іспиту (ЄВІ)</w:t>
      </w:r>
      <w:r w:rsidR="00932151">
        <w:rPr>
          <w:color w:val="000000"/>
          <w:sz w:val="28"/>
          <w:szCs w:val="28"/>
          <w:lang w:val="uk-UA"/>
        </w:rPr>
        <w:t>, що проводилися Українським центром оцінювання якості освіти, вважаю, що Григор</w:t>
      </w:r>
      <w:r w:rsidR="00932151" w:rsidRPr="00932151">
        <w:rPr>
          <w:color w:val="000000"/>
          <w:sz w:val="28"/>
          <w:szCs w:val="28"/>
          <w:lang w:val="uk-UA"/>
        </w:rPr>
        <w:t>’</w:t>
      </w:r>
      <w:r w:rsidR="00932151">
        <w:rPr>
          <w:color w:val="000000"/>
          <w:sz w:val="28"/>
          <w:szCs w:val="28"/>
          <w:lang w:val="uk-UA"/>
        </w:rPr>
        <w:t>єва С.О. можна рекомендувати до зарахування студентом першого курсу денної форми навчання за відповідною спеціалізацією.</w:t>
      </w:r>
    </w:p>
    <w:p w:rsidR="00932151" w:rsidRDefault="00932151" w:rsidP="0093215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приймальної комісії </w:t>
      </w:r>
      <w:proofErr w:type="spellStart"/>
      <w:r>
        <w:rPr>
          <w:color w:val="000000"/>
          <w:sz w:val="28"/>
          <w:szCs w:val="28"/>
          <w:lang w:val="uk-UA"/>
        </w:rPr>
        <w:t>Берсуцька</w:t>
      </w:r>
      <w:proofErr w:type="spellEnd"/>
      <w:r>
        <w:rPr>
          <w:color w:val="000000"/>
          <w:sz w:val="28"/>
          <w:szCs w:val="28"/>
          <w:lang w:val="uk-UA"/>
        </w:rPr>
        <w:t xml:space="preserve"> С.Я. рекомендувала до зарахування кандидатуру </w:t>
      </w:r>
      <w:proofErr w:type="spellStart"/>
      <w:r>
        <w:rPr>
          <w:color w:val="000000"/>
          <w:sz w:val="28"/>
          <w:szCs w:val="28"/>
          <w:lang w:val="uk-UA"/>
        </w:rPr>
        <w:t>Григор</w:t>
      </w:r>
      <w:proofErr w:type="spellEnd"/>
      <w:r w:rsidRPr="00932151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єва</w:t>
      </w:r>
      <w:proofErr w:type="spellEnd"/>
      <w:r>
        <w:rPr>
          <w:color w:val="000000"/>
          <w:sz w:val="28"/>
          <w:szCs w:val="28"/>
          <w:lang w:val="uk-UA"/>
        </w:rPr>
        <w:t xml:space="preserve"> С.О. , так як ним виконано всі вимоги до вступу та надано  пакет документів у повному обсязі.</w:t>
      </w:r>
    </w:p>
    <w:p w:rsidR="000553C8" w:rsidRPr="00A42278" w:rsidRDefault="00A42278" w:rsidP="00A42278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Гнєдков</w:t>
      </w:r>
      <w:proofErr w:type="spellEnd"/>
      <w:r>
        <w:rPr>
          <w:color w:val="000000"/>
          <w:sz w:val="28"/>
          <w:szCs w:val="28"/>
          <w:lang w:val="uk-UA"/>
        </w:rPr>
        <w:t xml:space="preserve"> А.В. підтримав пропозицію голови приймальної комісії щодо зарахування студентом першого курсу </w:t>
      </w:r>
      <w:r>
        <w:rPr>
          <w:color w:val="000000"/>
          <w:sz w:val="28"/>
          <w:szCs w:val="28"/>
          <w:lang w:val="uk-UA"/>
        </w:rPr>
        <w:t>Григор</w:t>
      </w:r>
      <w:r w:rsidRPr="00A42278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єва С.О. </w:t>
      </w:r>
      <w:r>
        <w:rPr>
          <w:color w:val="000000"/>
          <w:sz w:val="28"/>
          <w:szCs w:val="28"/>
          <w:lang w:val="uk-UA"/>
        </w:rPr>
        <w:t>за освітньою програмою «Фінанси, банківська справа, страхування та фондовий ринок».</w:t>
      </w:r>
    </w:p>
    <w:p w:rsidR="000553C8" w:rsidRPr="007F24ED" w:rsidRDefault="000553C8" w:rsidP="00055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0553C8" w:rsidRDefault="000553C8" w:rsidP="00055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УХВАЛИЛИ:</w:t>
      </w:r>
    </w:p>
    <w:p w:rsidR="00A42278" w:rsidRPr="00A42278" w:rsidRDefault="00A42278" w:rsidP="009F0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Рекомендувати до зарахування з 01 вересня 2023 року студентом першого курсу очної форми навчання за відповідною спеціальністю «Фінанси, банківська справа, страхування та фондовий ринок» </w:t>
      </w:r>
      <w:proofErr w:type="spellStart"/>
      <w:r>
        <w:rPr>
          <w:color w:val="000000"/>
          <w:sz w:val="28"/>
          <w:szCs w:val="28"/>
          <w:lang w:val="uk-UA"/>
        </w:rPr>
        <w:t>Григор</w:t>
      </w:r>
      <w:proofErr w:type="spellEnd"/>
      <w:r w:rsidRPr="00A42278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єва</w:t>
      </w:r>
      <w:proofErr w:type="spellEnd"/>
      <w:r>
        <w:rPr>
          <w:color w:val="000000"/>
          <w:sz w:val="28"/>
          <w:szCs w:val="28"/>
          <w:lang w:val="uk-UA"/>
        </w:rPr>
        <w:t xml:space="preserve"> Сергія Олексійовича на умовах контракту за кошти фізичних осіб.</w:t>
      </w:r>
    </w:p>
    <w:p w:rsidR="000553C8" w:rsidRDefault="000553C8" w:rsidP="009F0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0553C8" w:rsidRPr="00D10B5C" w:rsidTr="00A44A4C">
        <w:tc>
          <w:tcPr>
            <w:tcW w:w="3686" w:type="dxa"/>
          </w:tcPr>
          <w:p w:rsidR="000553C8" w:rsidRDefault="000553C8" w:rsidP="00A44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553C8" w:rsidRPr="00D10B5C" w:rsidRDefault="00D10B5C" w:rsidP="00A44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lang w:val="uk-UA"/>
              </w:rPr>
            </w:pPr>
            <w:r w:rsidRPr="00D10B5C">
              <w:rPr>
                <w:b/>
                <w:color w:val="000000"/>
                <w:lang w:val="uk-UA"/>
              </w:rPr>
              <w:t xml:space="preserve"> Голова Приймальної комісії       С.Я. </w:t>
            </w:r>
            <w:proofErr w:type="spellStart"/>
            <w:r w:rsidRPr="00D10B5C">
              <w:rPr>
                <w:b/>
                <w:color w:val="000000"/>
                <w:lang w:val="uk-UA"/>
              </w:rPr>
              <w:t>Берсуцька</w:t>
            </w:r>
            <w:proofErr w:type="spellEnd"/>
          </w:p>
          <w:p w:rsidR="00D10B5C" w:rsidRPr="00D10B5C" w:rsidRDefault="00D10B5C" w:rsidP="00A44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lang w:val="uk-UA"/>
              </w:rPr>
            </w:pPr>
            <w:r w:rsidRPr="00D10B5C">
              <w:rPr>
                <w:b/>
                <w:color w:val="000000"/>
                <w:lang w:val="uk-UA"/>
              </w:rPr>
              <w:t xml:space="preserve">Відповідальний секретар            </w:t>
            </w:r>
            <w:proofErr w:type="spellStart"/>
            <w:r w:rsidRPr="00D10B5C">
              <w:rPr>
                <w:b/>
                <w:color w:val="000000"/>
                <w:lang w:val="uk-UA"/>
              </w:rPr>
              <w:t>Л.К.Лук</w:t>
            </w:r>
            <w:proofErr w:type="spellEnd"/>
            <w:r w:rsidRPr="00D10B5C">
              <w:rPr>
                <w:b/>
                <w:color w:val="000000"/>
              </w:rPr>
              <w:t>’</w:t>
            </w:r>
            <w:proofErr w:type="spellStart"/>
            <w:r w:rsidRPr="00D10B5C">
              <w:rPr>
                <w:b/>
                <w:color w:val="000000"/>
                <w:lang w:val="uk-UA"/>
              </w:rPr>
              <w:t>янова</w:t>
            </w:r>
            <w:proofErr w:type="spellEnd"/>
          </w:p>
          <w:p w:rsidR="000553C8" w:rsidRPr="00D10B5C" w:rsidRDefault="000553C8" w:rsidP="009F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lang w:val="uk-UA"/>
              </w:rPr>
            </w:pPr>
          </w:p>
        </w:tc>
      </w:tr>
    </w:tbl>
    <w:p w:rsidR="009F0ADC" w:rsidRDefault="009F0ADC" w:rsidP="009F0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</w:t>
      </w:r>
    </w:p>
    <w:p w:rsidR="009F0ADC" w:rsidRDefault="009F0ADC" w:rsidP="009F0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:rsidR="000553C8" w:rsidRDefault="000553C8" w:rsidP="00055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553C8" w:rsidRDefault="000553C8" w:rsidP="00055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6217C" w:rsidRDefault="00B6217C" w:rsidP="00D10B5C">
      <w:pPr>
        <w:ind w:leftChars="0" w:left="0" w:firstLineChars="0" w:firstLine="0"/>
      </w:pPr>
      <w:bookmarkStart w:id="0" w:name="_GoBack"/>
      <w:bookmarkEnd w:id="0"/>
    </w:p>
    <w:sectPr w:rsidR="00B6217C">
      <w:headerReference w:type="default" r:id="rId8"/>
      <w:footerReference w:type="even" r:id="rId9"/>
      <w:headerReference w:type="first" r:id="rId10"/>
      <w:pgSz w:w="11906" w:h="16838"/>
      <w:pgMar w:top="1103" w:right="1077" w:bottom="1440" w:left="1276" w:header="42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A39" w:rsidRDefault="00744A39">
      <w:pPr>
        <w:spacing w:line="240" w:lineRule="auto"/>
        <w:ind w:left="0" w:hanging="2"/>
      </w:pPr>
      <w:r>
        <w:separator/>
      </w:r>
    </w:p>
  </w:endnote>
  <w:endnote w:type="continuationSeparator" w:id="0">
    <w:p w:rsidR="00744A39" w:rsidRDefault="00744A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A3" w:rsidRDefault="00D37E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C63A3" w:rsidRDefault="00744A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A39" w:rsidRDefault="00744A39">
      <w:pPr>
        <w:spacing w:line="240" w:lineRule="auto"/>
        <w:ind w:left="0" w:hanging="2"/>
      </w:pPr>
      <w:r>
        <w:separator/>
      </w:r>
    </w:p>
  </w:footnote>
  <w:footnote w:type="continuationSeparator" w:id="0">
    <w:p w:rsidR="00744A39" w:rsidRDefault="00744A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A3" w:rsidRDefault="00D37E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1B0A">
      <w:rPr>
        <w:noProof/>
        <w:color w:val="000000"/>
      </w:rPr>
      <w:t>2</w:t>
    </w:r>
    <w:r>
      <w:rPr>
        <w:color w:val="000000"/>
      </w:rPr>
      <w:fldChar w:fldCharType="end"/>
    </w:r>
  </w:p>
  <w:p w:rsidR="002C63A3" w:rsidRDefault="00744A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A3" w:rsidRDefault="00D37EA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ПРИВАТНИЙ ВИЩИЙ НАВЧАЛЬНИЙ ЗАКЛАД</w:t>
    </w:r>
  </w:p>
  <w:p w:rsidR="002C63A3" w:rsidRDefault="00D37EA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«ДОНЕЦЬКИЙ УНІВЕРСИТЕТ ЕКОНОМІКИ ТА ПРАВА»</w:t>
    </w:r>
  </w:p>
  <w:p w:rsidR="002C63A3" w:rsidRDefault="00744A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82D"/>
    <w:multiLevelType w:val="hybridMultilevel"/>
    <w:tmpl w:val="9AE25C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D3D5751"/>
    <w:multiLevelType w:val="multilevel"/>
    <w:tmpl w:val="2DC435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" w15:restartNumberingAfterBreak="0">
    <w:nsid w:val="29402A5F"/>
    <w:multiLevelType w:val="multilevel"/>
    <w:tmpl w:val="A752A3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E747FA0"/>
    <w:multiLevelType w:val="hybridMultilevel"/>
    <w:tmpl w:val="C3F075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2B5"/>
    <w:multiLevelType w:val="multilevel"/>
    <w:tmpl w:val="B0AAD6B4"/>
    <w:lvl w:ilvl="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45E0B8D"/>
    <w:multiLevelType w:val="hybridMultilevel"/>
    <w:tmpl w:val="AD7CE466"/>
    <w:lvl w:ilvl="0" w:tplc="6E182FC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F1"/>
    <w:rsid w:val="000553C8"/>
    <w:rsid w:val="000B2E6B"/>
    <w:rsid w:val="00186A8A"/>
    <w:rsid w:val="004D1A41"/>
    <w:rsid w:val="00550615"/>
    <w:rsid w:val="00570EF8"/>
    <w:rsid w:val="005A5830"/>
    <w:rsid w:val="00744A39"/>
    <w:rsid w:val="007627F1"/>
    <w:rsid w:val="007F24ED"/>
    <w:rsid w:val="00896ED2"/>
    <w:rsid w:val="00932151"/>
    <w:rsid w:val="009F0ADC"/>
    <w:rsid w:val="00A42278"/>
    <w:rsid w:val="00A81B0A"/>
    <w:rsid w:val="00A9229E"/>
    <w:rsid w:val="00AA1743"/>
    <w:rsid w:val="00B6217C"/>
    <w:rsid w:val="00B96CD5"/>
    <w:rsid w:val="00BC383F"/>
    <w:rsid w:val="00C87F38"/>
    <w:rsid w:val="00C95D11"/>
    <w:rsid w:val="00D10B5C"/>
    <w:rsid w:val="00D37EA3"/>
    <w:rsid w:val="00D94027"/>
    <w:rsid w:val="00DB681C"/>
    <w:rsid w:val="00E958F2"/>
    <w:rsid w:val="00ED0A3B"/>
    <w:rsid w:val="00ED348F"/>
    <w:rsid w:val="00F11A35"/>
    <w:rsid w:val="00F5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4B98"/>
  <w15:chartTrackingRefBased/>
  <w15:docId w15:val="{F2D76D26-9ADB-44EA-8842-9E20D340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553C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C10A-2A24-4B47-91F8-34F39B41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6</cp:revision>
  <dcterms:created xsi:type="dcterms:W3CDTF">2021-11-03T14:14:00Z</dcterms:created>
  <dcterms:modified xsi:type="dcterms:W3CDTF">2023-09-28T11:24:00Z</dcterms:modified>
</cp:coreProperties>
</file>